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ABA501" w14:textId="376E6A33" w:rsidR="00AE15F6" w:rsidRPr="007136DE" w:rsidRDefault="00AE15F6" w:rsidP="00AE15F6">
      <w:pPr>
        <w:pStyle w:val="TestBankTitle"/>
        <w:rPr>
          <w:rFonts w:ascii="Helvetica" w:hAnsi="Helvetica"/>
          <w:color w:val="000000" w:themeColor="text1"/>
          <w:sz w:val="42"/>
          <w:szCs w:val="42"/>
        </w:rPr>
      </w:pPr>
      <w:r w:rsidRPr="00B850D7">
        <w:rPr>
          <w:rFonts w:ascii="Helvetica" w:hAnsi="Helvetica"/>
          <w:noProof/>
          <w:color w:val="FFFFFF" w:themeColor="background1"/>
          <w:w w:val="100"/>
          <w:sz w:val="42"/>
          <w:szCs w:val="42"/>
        </w:rPr>
        <mc:AlternateContent>
          <mc:Choice Requires="wps">
            <w:drawing>
              <wp:anchor distT="0" distB="0" distL="114300" distR="114300" simplePos="0" relativeHeight="251661312" behindDoc="1" locked="0" layoutInCell="1" allowOverlap="1" wp14:anchorId="7F0E3ED2" wp14:editId="2CC0582C">
                <wp:simplePos x="0" y="0"/>
                <wp:positionH relativeFrom="column">
                  <wp:posOffset>13648</wp:posOffset>
                </wp:positionH>
                <wp:positionV relativeFrom="paragraph">
                  <wp:posOffset>54591</wp:posOffset>
                </wp:positionV>
                <wp:extent cx="5923128" cy="393700"/>
                <wp:effectExtent l="0" t="0" r="20955" b="25400"/>
                <wp:wrapNone/>
                <wp:docPr id="7" name="Flowchart: Proces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3128" cy="393700"/>
                        </a:xfrm>
                        <a:prstGeom prst="flowChartProcess">
                          <a:avLst/>
                        </a:prstGeom>
                        <a:solidFill>
                          <a:srgbClr val="4D4D4D"/>
                        </a:solidFill>
                        <a:ln w="9525">
                          <a:solidFill>
                            <a:srgbClr val="4D4D4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97FCBE4" id="_x0000_t109" coordsize="21600,21600" o:spt="109" path="m,l,21600r21600,l21600,xe">
                <v:stroke joinstyle="miter"/>
                <v:path gradientshapeok="t" o:connecttype="rect"/>
              </v:shapetype>
              <v:shape id="Flowchart: Process 7" o:spid="_x0000_s1026" type="#_x0000_t109" style="position:absolute;margin-left:1.05pt;margin-top:4.3pt;width:466.4pt;height:3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" fillcolor="#4d4d4d" strokecolor="#4d4d4d"/>
            </w:pict>
          </mc:Fallback>
        </mc:AlternateContent>
      </w:r>
      <w:r w:rsidRPr="00B850D7">
        <w:rPr>
          <w:rFonts w:ascii="Helvetica" w:hAnsi="Helvetica"/>
          <w:noProof/>
          <w:color w:val="FFFFFF" w:themeColor="background1"/>
          <w:sz w:val="42"/>
          <w:szCs w:val="42"/>
        </w:rPr>
        <mc:AlternateContent>
          <mc:Choice Requires="wps">
            <w:drawing>
              <wp:anchor distT="0" distB="0" distL="114300" distR="114300" simplePos="0" relativeHeight="251660288" behindDoc="0" locked="0" layoutInCell="1" allowOverlap="1" wp14:anchorId="1A4E6D7E" wp14:editId="6A036D91">
                <wp:simplePos x="0" y="0"/>
                <wp:positionH relativeFrom="column">
                  <wp:posOffset>-985520</wp:posOffset>
                </wp:positionH>
                <wp:positionV relativeFrom="paragraph">
                  <wp:posOffset>46355</wp:posOffset>
                </wp:positionV>
                <wp:extent cx="8917940" cy="0"/>
                <wp:effectExtent l="0" t="0" r="16510" b="19050"/>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17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7B6AA49" id="_x0000_t32" coordsize="21600,21600" o:spt="32" o:oned="t" path="m,l21600,21600e" filled="f">
                <v:path arrowok="t" fillok="f" o:connecttype="none"/>
                <o:lock v:ext="edit" shapetype="t"/>
              </v:shapetype>
              <v:shape id="AutoShape 2" o:spid="_x0000_s1026" type="#_x0000_t32" style="position:absolute;margin-left:-77.6pt;margin-top:3.65pt;width:702.2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cYoHgIAADw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"/>
            </w:pict>
          </mc:Fallback>
        </mc:AlternateContent>
      </w:r>
      <w:r w:rsidR="007F7C84" w:rsidRPr="007F7C84">
        <w:t xml:space="preserve"> </w:t>
      </w:r>
      <w:r w:rsidR="007F7C84" w:rsidRPr="007F7C84">
        <w:rPr>
          <w:rFonts w:ascii="Helvetica" w:hAnsi="Helvetica"/>
          <w:noProof/>
          <w:color w:val="FFFFFF" w:themeColor="background1"/>
          <w:w w:val="100"/>
          <w:sz w:val="42"/>
          <w:szCs w:val="42"/>
          <w:lang w:val="en-IN" w:eastAsia="en-IN"/>
        </w:rPr>
        <w:t>Student Resources: Sample Strategic Plans</w:t>
      </w:r>
    </w:p>
    <w:p w14:paraId="5D0DCD20" w14:textId="30082175" w:rsidR="007F7C84" w:rsidRPr="007F7C84" w:rsidRDefault="007F7C84" w:rsidP="007F7C84">
      <w:pPr>
        <w:pStyle w:val="TestBankTitle"/>
        <w:spacing w:before="100" w:beforeAutospacing="1" w:after="300"/>
        <w:rPr>
          <w:i/>
        </w:rPr>
      </w:pPr>
      <w:r w:rsidRPr="007F7C84">
        <w:rPr>
          <w:i/>
          <w:color w:val="000000" w:themeColor="text1"/>
          <w:spacing w:val="0"/>
          <w:sz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Provided to Supplement</w:t>
      </w:r>
      <w:r w:rsidRPr="007F7C84">
        <w:rPr>
          <w:i/>
          <w:noProof/>
          <w:color w:val="000000" w:themeColor="text1"/>
          <w:spacing w:val="0"/>
          <w:w w:val="100"/>
          <w:sz w:val="36"/>
          <w:szCs w:val="56"/>
          <w:lang w:val="en-IN"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E15F6" w:rsidRPr="007F7C84">
        <w:rPr>
          <w:i/>
          <w:noProof/>
          <w:color w:val="000000" w:themeColor="text1"/>
          <w:w w:val="100"/>
          <w:sz w:val="56"/>
          <w:szCs w:val="56"/>
        </w:rPr>
        <mc:AlternateContent>
          <mc:Choice Requires="wps">
            <w:drawing>
              <wp:anchor distT="0" distB="0" distL="114300" distR="114300" simplePos="0" relativeHeight="251659264" behindDoc="0" locked="0" layoutInCell="1" allowOverlap="1" wp14:anchorId="0A6614A3" wp14:editId="208F4EDC">
                <wp:simplePos x="0" y="0"/>
                <wp:positionH relativeFrom="column">
                  <wp:posOffset>-981710</wp:posOffset>
                </wp:positionH>
                <wp:positionV relativeFrom="paragraph">
                  <wp:posOffset>48567</wp:posOffset>
                </wp:positionV>
                <wp:extent cx="9021445" cy="635"/>
                <wp:effectExtent l="0" t="0" r="27305" b="37465"/>
                <wp:wrapNone/>
                <wp:docPr id="1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214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02CBC3" id="AutoShape 3" o:spid="_x0000_s1026" type="#_x0000_t32" style="position:absolute;margin-left:-77.3pt;margin-top:3.8pt;width:710.3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WiIAIAAD4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"/>
            </w:pict>
          </mc:Fallback>
        </mc:AlternateContent>
      </w:r>
      <w:r w:rsidR="00313023" w:rsidRPr="007F7C84">
        <w:rPr>
          <w:i/>
        </w:rPr>
        <w:t xml:space="preserve"> </w:t>
      </w:r>
    </w:p>
    <w:p w14:paraId="47E5DC39" w14:textId="7583243B" w:rsidR="006976C7" w:rsidRDefault="002B584F" w:rsidP="006976C7">
      <w:pPr>
        <w:pStyle w:val="TestBankTitle"/>
        <w:spacing w:before="660" w:after="300"/>
        <w:rPr>
          <w:rFonts w:ascii="Palatino Linotype" w:hAnsi="Palatino Linotype"/>
          <w:b/>
          <w:noProof/>
          <w:color w:val="000000" w:themeColor="text1"/>
          <w:w w:val="100"/>
          <w:sz w:val="56"/>
          <w:szCs w:val="56"/>
          <w:lang w:val="en-IN" w:eastAsia="en-IN"/>
        </w:rPr>
      </w:pPr>
      <w:r w:rsidRPr="002B584F">
        <w:rPr>
          <w:rFonts w:ascii="Palatino Linotype" w:hAnsi="Palatino Linotype"/>
          <w:b/>
          <w:noProof/>
          <w:color w:val="000000" w:themeColor="text1"/>
          <w:w w:val="100"/>
          <w:sz w:val="56"/>
          <w:szCs w:val="56"/>
          <w:lang w:val="en-IN" w:eastAsia="en-IN"/>
        </w:rPr>
        <w:t xml:space="preserve">STRATEGIC PLANNING IN HEALTHCARE </w:t>
      </w:r>
    </w:p>
    <w:p w14:paraId="583E4DC6" w14:textId="77777777" w:rsidR="006976C7" w:rsidRPr="00251FF6" w:rsidRDefault="006976C7" w:rsidP="006976C7">
      <w:pPr>
        <w:pStyle w:val="TestBankTitle"/>
        <w:spacing w:before="500" w:after="660"/>
        <w:rPr>
          <w:rStyle w:val="BookTitle"/>
          <w:rFonts w:ascii="Palatino Linotype" w:hAnsi="Palatino Linotype"/>
          <w:b/>
          <w:i/>
          <w:color w:val="000000" w:themeColor="text1"/>
          <w:sz w:val="52"/>
          <w:szCs w:val="52"/>
        </w:rPr>
      </w:pPr>
      <w:r w:rsidRPr="00251FF6">
        <w:rPr>
          <w:rFonts w:ascii="Palatino Linotype" w:hAnsi="Palatino Linotype"/>
          <w:b/>
          <w:bCs/>
          <w:i/>
          <w:noProof/>
          <w:color w:val="000000" w:themeColor="text1"/>
          <w:sz w:val="52"/>
          <w:szCs w:val="52"/>
          <w:lang w:eastAsia="en-IN"/>
        </w:rPr>
        <w:t xml:space="preserve">An Introduction for </w:t>
      </w:r>
      <w:r w:rsidR="00BE501E">
        <w:rPr>
          <w:rFonts w:ascii="Palatino Linotype" w:hAnsi="Palatino Linotype"/>
          <w:b/>
          <w:bCs/>
          <w:i/>
          <w:noProof/>
          <w:color w:val="000000" w:themeColor="text1"/>
          <w:sz w:val="52"/>
          <w:szCs w:val="52"/>
          <w:lang w:eastAsia="en-IN"/>
        </w:rPr>
        <w:br/>
      </w:r>
      <w:r w:rsidRPr="00251FF6">
        <w:rPr>
          <w:rFonts w:ascii="Palatino Linotype" w:hAnsi="Palatino Linotype"/>
          <w:b/>
          <w:bCs/>
          <w:i/>
          <w:noProof/>
          <w:color w:val="000000" w:themeColor="text1"/>
          <w:sz w:val="52"/>
          <w:szCs w:val="52"/>
          <w:lang w:eastAsia="en-IN"/>
        </w:rPr>
        <w:t>Health Professionals</w:t>
      </w:r>
    </w:p>
    <w:p w14:paraId="693A8150" w14:textId="77777777" w:rsidR="00AE15F6" w:rsidRPr="00917B3B" w:rsidRDefault="00AE15F6" w:rsidP="00AE15F6">
      <w:pPr>
        <w:pStyle w:val="TestBankTitle"/>
        <w:spacing w:before="660" w:after="660"/>
        <w:rPr>
          <w:rStyle w:val="BookTitle"/>
          <w:rFonts w:ascii="Palatino Linotype" w:hAnsi="Palatino Linotype"/>
          <w:b/>
          <w:bCs/>
          <w:color w:val="000000" w:themeColor="text1"/>
          <w:sz w:val="40"/>
          <w:szCs w:val="40"/>
        </w:rPr>
      </w:pPr>
    </w:p>
    <w:p w14:paraId="047FD8D8" w14:textId="2512D224" w:rsidR="00AE15F6" w:rsidRPr="000669E3" w:rsidRDefault="00313023" w:rsidP="007F7C84">
      <w:pPr>
        <w:pStyle w:val="Authorname"/>
        <w:spacing w:before="120" w:after="2040"/>
        <w:jc w:val="center"/>
        <w:rPr>
          <w:rFonts w:ascii="Helvetica" w:hAnsi="Helvetica"/>
          <w:color w:val="000000" w:themeColor="text1"/>
          <w:sz w:val="40"/>
        </w:rPr>
      </w:pPr>
      <w:r w:rsidRPr="00313023">
        <w:rPr>
          <w:rFonts w:ascii="Helvetica" w:hAnsi="Helvetica"/>
          <w:iCs/>
          <w:color w:val="000000" w:themeColor="text1"/>
          <w:sz w:val="40"/>
          <w:szCs w:val="40"/>
        </w:rPr>
        <w:t>Brian C. Martin, PhD, MBA</w:t>
      </w:r>
      <w:r w:rsidR="00AE15F6" w:rsidRPr="00917B3B">
        <w:rPr>
          <w:rFonts w:ascii="Helvetica" w:hAnsi="Helvetica"/>
          <w:color w:val="000000" w:themeColor="text1"/>
          <w:sz w:val="40"/>
          <w:szCs w:val="40"/>
        </w:rPr>
        <w:t xml:space="preserve"> </w:t>
      </w:r>
      <w:r w:rsidR="00AE15F6" w:rsidRPr="00917B3B">
        <w:rPr>
          <w:rFonts w:ascii="Helvetica" w:hAnsi="Helvetica"/>
          <w:color w:val="000000" w:themeColor="text1"/>
          <w:sz w:val="40"/>
          <w:szCs w:val="40"/>
        </w:rPr>
        <w:br/>
      </w:r>
    </w:p>
    <w:p w14:paraId="37AE96D5" w14:textId="77777777" w:rsidR="00AE15F6" w:rsidRPr="00A60A22" w:rsidRDefault="00AE15F6" w:rsidP="00AE15F6">
      <w:pPr>
        <w:suppressAutoHyphens/>
        <w:jc w:val="center"/>
        <w:rPr>
          <w:rFonts w:ascii="Times-Roman" w:hAnsi="Times-Roman"/>
          <w:color w:val="000000" w:themeColor="text1"/>
          <w:lang w:val="it-IT"/>
        </w:rPr>
      </w:pPr>
      <w:r w:rsidRPr="007136DE">
        <w:rPr>
          <w:noProof/>
          <w:color w:val="000000" w:themeColor="text1"/>
          <w:sz w:val="26"/>
          <w:szCs w:val="26"/>
        </w:rPr>
        <w:drawing>
          <wp:anchor distT="0" distB="0" distL="114300" distR="114300" simplePos="0" relativeHeight="251659776" behindDoc="0" locked="0" layoutInCell="1" allowOverlap="1" wp14:anchorId="6C819527" wp14:editId="34D11913">
            <wp:simplePos x="0" y="0"/>
            <wp:positionH relativeFrom="column">
              <wp:posOffset>28575</wp:posOffset>
            </wp:positionH>
            <wp:positionV relativeFrom="paragraph">
              <wp:posOffset>54141</wp:posOffset>
            </wp:positionV>
            <wp:extent cx="2000250" cy="56197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hite type.pdf"/>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00250" cy="561975"/>
                    </a:xfrm>
                    <a:prstGeom prst="rect">
                      <a:avLst/>
                    </a:prstGeom>
                    <a:solidFill>
                      <a:srgbClr val="4D4D4D"/>
                    </a:solidFill>
                    <a:ln>
                      <a:noFill/>
                    </a:ln>
                  </pic:spPr>
                </pic:pic>
              </a:graphicData>
            </a:graphic>
            <wp14:sizeRelH relativeFrom="page">
              <wp14:pctWidth>0</wp14:pctWidth>
            </wp14:sizeRelH>
            <wp14:sizeRelV relativeFrom="page">
              <wp14:pctHeight>0</wp14:pctHeight>
            </wp14:sizeRelV>
          </wp:anchor>
        </w:drawing>
      </w:r>
      <w:r w:rsidRPr="007136DE">
        <w:rPr>
          <w:noProof/>
          <w:color w:val="000000" w:themeColor="text1"/>
          <w:sz w:val="26"/>
          <w:szCs w:val="26"/>
        </w:rPr>
        <mc:AlternateContent>
          <mc:Choice Requires="wps">
            <w:drawing>
              <wp:anchor distT="0" distB="0" distL="114300" distR="114300" simplePos="0" relativeHeight="251657728" behindDoc="1" locked="0" layoutInCell="1" allowOverlap="1" wp14:anchorId="428C3CD0" wp14:editId="54BBCEDC">
                <wp:simplePos x="0" y="0"/>
                <wp:positionH relativeFrom="column">
                  <wp:posOffset>-941705</wp:posOffset>
                </wp:positionH>
                <wp:positionV relativeFrom="paragraph">
                  <wp:posOffset>34290</wp:posOffset>
                </wp:positionV>
                <wp:extent cx="7791450" cy="668655"/>
                <wp:effectExtent l="0" t="0" r="19050" b="17145"/>
                <wp:wrapNone/>
                <wp:docPr id="14" name="Flowchart: Proces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1450" cy="668655"/>
                        </a:xfrm>
                        <a:prstGeom prst="flowChartProcess">
                          <a:avLst/>
                        </a:prstGeom>
                        <a:solidFill>
                          <a:srgbClr val="4D4D4D"/>
                        </a:solidFill>
                        <a:ln w="9525">
                          <a:solidFill>
                            <a:srgbClr val="4D4D4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362444" id="Flowchart: Process 14" o:spid="_x0000_s1026" type="#_x0000_t109" style="position:absolute;margin-left:-74.15pt;margin-top:2.7pt;width:613.5pt;height:5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" fillcolor="#4d4d4d" strokecolor="#4d4d4d"/>
            </w:pict>
          </mc:Fallback>
        </mc:AlternateContent>
      </w:r>
    </w:p>
    <w:p w14:paraId="3FDD4458" w14:textId="77777777" w:rsidR="00AE15F6" w:rsidRPr="007136DE" w:rsidRDefault="00AE15F6" w:rsidP="00AE15F6">
      <w:pPr>
        <w:rPr>
          <w:color w:val="000000" w:themeColor="text1"/>
        </w:rPr>
      </w:pPr>
    </w:p>
    <w:p w14:paraId="2693AB14" w14:textId="2B4BF4C1" w:rsidR="00AE15F6" w:rsidRPr="007136DE" w:rsidRDefault="00AE15F6" w:rsidP="00AE15F6">
      <w:pPr>
        <w:rPr>
          <w:color w:val="000000" w:themeColor="text1"/>
        </w:rPr>
      </w:pPr>
      <w:r w:rsidRPr="007136DE">
        <w:rPr>
          <w:color w:val="000000" w:themeColor="text1"/>
        </w:rPr>
        <w:tab/>
      </w:r>
      <w:r w:rsidRPr="007136DE">
        <w:rPr>
          <w:color w:val="000000" w:themeColor="text1"/>
        </w:rPr>
        <w:tab/>
      </w:r>
      <w:r w:rsidRPr="007136DE">
        <w:rPr>
          <w:color w:val="000000" w:themeColor="text1"/>
        </w:rPr>
        <w:tab/>
      </w:r>
      <w:r w:rsidRPr="007136DE">
        <w:rPr>
          <w:color w:val="000000" w:themeColor="text1"/>
        </w:rPr>
        <w:tab/>
      </w:r>
      <w:r w:rsidRPr="007136DE">
        <w:rPr>
          <w:color w:val="000000" w:themeColor="text1"/>
        </w:rPr>
        <w:tab/>
      </w:r>
      <w:r w:rsidRPr="007136DE">
        <w:rPr>
          <w:color w:val="000000" w:themeColor="text1"/>
        </w:rPr>
        <w:tab/>
      </w:r>
      <w:r w:rsidRPr="007136DE">
        <w:rPr>
          <w:color w:val="000000" w:themeColor="text1"/>
        </w:rPr>
        <w:tab/>
      </w:r>
      <w:r w:rsidRPr="007136DE">
        <w:rPr>
          <w:color w:val="000000" w:themeColor="text1"/>
        </w:rPr>
        <w:tab/>
      </w:r>
      <w:r w:rsidRPr="00B850D7">
        <w:rPr>
          <w:rFonts w:ascii="Times-Roman" w:hAnsi="Times-Roman"/>
          <w:b/>
          <w:color w:val="FFFFFF" w:themeColor="background1"/>
          <w:position w:val="34"/>
          <w:lang w:val="it-IT"/>
        </w:rPr>
        <w:t xml:space="preserve">ISBN: </w:t>
      </w:r>
      <w:r>
        <w:rPr>
          <w:rFonts w:ascii="Times-Roman" w:hAnsi="Times-Roman"/>
          <w:b/>
          <w:color w:val="FFFFFF" w:themeColor="background1"/>
          <w:position w:val="34"/>
          <w:lang w:val="it-IT"/>
        </w:rPr>
        <w:t>978-0</w:t>
      </w:r>
      <w:r w:rsidRPr="00B850D7">
        <w:rPr>
          <w:rFonts w:ascii="Times-Roman" w:hAnsi="Times-Roman"/>
          <w:b/>
          <w:color w:val="FFFFFF" w:themeColor="background1"/>
          <w:position w:val="34"/>
          <w:lang w:val="it-IT"/>
        </w:rPr>
        <w:t>-</w:t>
      </w:r>
      <w:r>
        <w:rPr>
          <w:rFonts w:ascii="Times-Roman" w:hAnsi="Times-Roman"/>
          <w:b/>
          <w:color w:val="FFFFFF" w:themeColor="background1"/>
          <w:position w:val="34"/>
          <w:lang w:val="it-IT"/>
        </w:rPr>
        <w:t>8261</w:t>
      </w:r>
      <w:r w:rsidRPr="00B850D7">
        <w:rPr>
          <w:rFonts w:ascii="Times-Roman" w:hAnsi="Times-Roman"/>
          <w:b/>
          <w:color w:val="FFFFFF" w:themeColor="background1"/>
          <w:position w:val="34"/>
          <w:lang w:val="it-IT"/>
        </w:rPr>
        <w:t>-</w:t>
      </w:r>
      <w:r w:rsidR="00313023">
        <w:rPr>
          <w:rFonts w:ascii="Times-Roman" w:hAnsi="Times-Roman"/>
          <w:b/>
          <w:color w:val="FFFFFF" w:themeColor="background1"/>
          <w:position w:val="34"/>
          <w:lang w:val="it-IT"/>
        </w:rPr>
        <w:t>647</w:t>
      </w:r>
      <w:r w:rsidR="00B0433B">
        <w:rPr>
          <w:rFonts w:ascii="Times-Roman" w:hAnsi="Times-Roman"/>
          <w:b/>
          <w:color w:val="FFFFFF" w:themeColor="background1"/>
          <w:position w:val="34"/>
          <w:lang w:val="it-IT"/>
        </w:rPr>
        <w:t>4</w:t>
      </w:r>
      <w:r w:rsidRPr="00E07051">
        <w:rPr>
          <w:rFonts w:ascii="Times-Roman" w:hAnsi="Times-Roman"/>
          <w:b/>
          <w:color w:val="FFFFFF" w:themeColor="background1"/>
          <w:position w:val="34"/>
          <w:lang w:val="it-IT"/>
        </w:rPr>
        <w:t>-</w:t>
      </w:r>
      <w:r w:rsidR="00B0433B">
        <w:rPr>
          <w:rFonts w:ascii="Times-Roman" w:hAnsi="Times-Roman"/>
          <w:b/>
          <w:color w:val="FFFFFF" w:themeColor="background1"/>
          <w:position w:val="34"/>
          <w:lang w:val="it-IT"/>
        </w:rPr>
        <w:t>2</w:t>
      </w:r>
    </w:p>
    <w:p w14:paraId="0A16E035" w14:textId="77777777" w:rsidR="00AE15F6" w:rsidRPr="00943B06" w:rsidRDefault="00AE15F6" w:rsidP="00AE15F6">
      <w:r>
        <w:rPr>
          <w:color w:val="000000" w:themeColor="text1"/>
        </w:rPr>
        <w:br w:type="page"/>
      </w:r>
    </w:p>
    <w:p w14:paraId="34B49298" w14:textId="77777777" w:rsidR="00B031BB" w:rsidRDefault="00B031BB" w:rsidP="00B031BB">
      <w:pPr>
        <w:pStyle w:val="TOC3"/>
      </w:pPr>
      <w:r>
        <w:lastRenderedPageBreak/>
        <w:t>Copyright © 2019 Springer Publishing Company, LLC</w:t>
      </w:r>
    </w:p>
    <w:p w14:paraId="0E68969B" w14:textId="77777777" w:rsidR="00B031BB" w:rsidRDefault="00B031BB" w:rsidP="00B031BB">
      <w:pPr>
        <w:pStyle w:val="TOC3"/>
      </w:pPr>
    </w:p>
    <w:p w14:paraId="5D66736D" w14:textId="77777777" w:rsidR="00B031BB" w:rsidRDefault="00B031BB" w:rsidP="00B031BB">
      <w:pPr>
        <w:pStyle w:val="TOC3"/>
      </w:pPr>
      <w:r>
        <w:t>All rights reserved.</w:t>
      </w:r>
    </w:p>
    <w:p w14:paraId="3E670280" w14:textId="77777777" w:rsidR="00B031BB" w:rsidRDefault="00B031BB" w:rsidP="00B031BB">
      <w:pPr>
        <w:pStyle w:val="TOC3"/>
      </w:pPr>
    </w:p>
    <w:p w14:paraId="10D7C38B" w14:textId="77777777" w:rsidR="00B031BB" w:rsidRDefault="00B031BB" w:rsidP="00B031BB">
      <w:pPr>
        <w:pStyle w:val="TOC3"/>
      </w:pPr>
      <w:r>
        <w:t>This work is protected by U.S. copyright laws and is provided solely for the use of instructors in teaching their courses and as an aid for student learning. No part of this publication may be sold, reproduced, stored in a retrieval system, or transmitted in any form or by any means, electronic, mechanical, photocopying, recording, or otherwise, without the prior permission of Springer Publishing Company, LLC.</w:t>
      </w:r>
    </w:p>
    <w:p w14:paraId="40755335" w14:textId="77777777" w:rsidR="00B031BB" w:rsidRDefault="00B031BB" w:rsidP="00B031BB">
      <w:pPr>
        <w:pStyle w:val="TOC3"/>
      </w:pPr>
    </w:p>
    <w:p w14:paraId="7005FC6E" w14:textId="77777777" w:rsidR="00B031BB" w:rsidRDefault="00B031BB" w:rsidP="00B031BB">
      <w:pPr>
        <w:pStyle w:val="TOC3"/>
      </w:pPr>
      <w:r>
        <w:t>Springer Publishing Company, LLC</w:t>
      </w:r>
    </w:p>
    <w:p w14:paraId="30B2028B" w14:textId="77777777" w:rsidR="00B031BB" w:rsidRDefault="00B031BB" w:rsidP="00B031BB">
      <w:pPr>
        <w:pStyle w:val="TOC3"/>
      </w:pPr>
      <w:r>
        <w:t>11 West 42nd Street</w:t>
      </w:r>
    </w:p>
    <w:p w14:paraId="38186EA1" w14:textId="77777777" w:rsidR="00B031BB" w:rsidRDefault="00B031BB" w:rsidP="00B031BB">
      <w:pPr>
        <w:pStyle w:val="TOC3"/>
      </w:pPr>
      <w:r>
        <w:t>New York, NY  10036</w:t>
      </w:r>
    </w:p>
    <w:p w14:paraId="1C58F20E" w14:textId="77777777" w:rsidR="00B031BB" w:rsidRDefault="00B031BB" w:rsidP="00B031BB">
      <w:pPr>
        <w:pStyle w:val="TOC3"/>
      </w:pPr>
      <w:r>
        <w:t>www.springerpub.com</w:t>
      </w:r>
    </w:p>
    <w:p w14:paraId="1B4AB537" w14:textId="77777777" w:rsidR="00B031BB" w:rsidRDefault="00B031BB" w:rsidP="00B031BB">
      <w:pPr>
        <w:pStyle w:val="TOC3"/>
      </w:pPr>
    </w:p>
    <w:p w14:paraId="1C16C651" w14:textId="77777777" w:rsidR="00B031BB" w:rsidRDefault="00B031BB" w:rsidP="00B031BB">
      <w:pPr>
        <w:pStyle w:val="TOC3"/>
      </w:pPr>
      <w:r>
        <w:t>ISBN: 978-0-8261-6474-2</w:t>
      </w:r>
    </w:p>
    <w:p w14:paraId="30C2C1E8" w14:textId="77777777" w:rsidR="00B031BB" w:rsidRDefault="00B031BB" w:rsidP="00B031BB">
      <w:pPr>
        <w:pStyle w:val="TOC3"/>
      </w:pPr>
    </w:p>
    <w:p w14:paraId="14C00C3E" w14:textId="3A95A8C3" w:rsidR="00167D1B" w:rsidRPr="00167D1B" w:rsidRDefault="00B031BB" w:rsidP="00B031BB">
      <w:pPr>
        <w:pStyle w:val="TOC3"/>
      </w:pPr>
      <w:r>
        <w:t>The author and the publisher of this Work have made every effort to use sources believed to be reliable to provide information that is accurate and compatible with the standards generally accepted at the time of publication. The author and publisher shall not be liable for any special, consequential, or exemplary damages resulting, in whole or in part, from the readers’ use of, or reliance on, the information contained in this book.  The publisher has no responsibility for the persistence or accuracy of URLs for external or third-party Internet websites referred to in this publication and does not guarantee that any content on such websites is, or will remain, accurate or appropriate.</w:t>
      </w:r>
    </w:p>
    <w:p w14:paraId="26A25E6C" w14:textId="77777777" w:rsidR="00167D1B" w:rsidRPr="00167D1B" w:rsidRDefault="00167D1B" w:rsidP="00167D1B">
      <w:pPr>
        <w:pStyle w:val="TOC3"/>
      </w:pPr>
    </w:p>
    <w:p w14:paraId="3E0D1C0B" w14:textId="77777777" w:rsidR="00167D1B" w:rsidRDefault="00167D1B">
      <w:pPr>
        <w:rPr>
          <w:i/>
          <w:sz w:val="28"/>
          <w:szCs w:val="28"/>
        </w:rPr>
      </w:pPr>
      <w:r>
        <w:rPr>
          <w:i/>
          <w:sz w:val="28"/>
          <w:szCs w:val="28"/>
        </w:rPr>
        <w:br w:type="page"/>
      </w:r>
    </w:p>
    <w:p w14:paraId="17F99E6D" w14:textId="77777777" w:rsidR="00190E8E" w:rsidRPr="00190E8E" w:rsidRDefault="00190E8E" w:rsidP="00190E8E">
      <w:pPr>
        <w:spacing w:after="600" w:line="240" w:lineRule="auto"/>
        <w:jc w:val="center"/>
        <w:rPr>
          <w:rStyle w:val="st0"/>
        </w:rPr>
      </w:pPr>
      <w:r>
        <w:rPr>
          <w:rFonts w:ascii="HelveticaNeue-Bold" w:eastAsiaTheme="minorEastAsia" w:hAnsi="HelveticaNeue-Bold" w:cs="HelveticaNeue-Bold"/>
          <w:b/>
          <w:bCs/>
          <w:color w:val="000000"/>
          <w:sz w:val="36"/>
          <w:szCs w:val="36"/>
          <w:lang w:val="en-GB"/>
        </w:rPr>
        <w:lastRenderedPageBreak/>
        <w:t>CONTENTS</w:t>
      </w:r>
    </w:p>
    <w:p w14:paraId="12D373D3" w14:textId="54C54E11" w:rsidR="00B0433B" w:rsidRPr="006269AB" w:rsidRDefault="00B0433B" w:rsidP="00B0433B">
      <w:pPr>
        <w:pStyle w:val="TOC2"/>
        <w:rPr>
          <w:rFonts w:cs="Times New Roman"/>
          <w:b/>
          <w:bCs/>
          <w:noProof/>
          <w:color w:val="000000"/>
          <w:szCs w:val="22"/>
          <w:lang w:val="en-GB"/>
        </w:rPr>
      </w:pPr>
      <w:r w:rsidRPr="006269AB">
        <w:rPr>
          <w:rFonts w:cs="Times New Roman"/>
          <w:b/>
          <w:bCs/>
          <w:noProof/>
          <w:color w:val="000000"/>
          <w:szCs w:val="22"/>
          <w:lang w:val="en-GB"/>
        </w:rPr>
        <w:t>Health Resources and Services Administration</w:t>
      </w:r>
      <w:r w:rsidR="00D34275">
        <w:rPr>
          <w:rFonts w:cs="Times New Roman"/>
          <w:b/>
          <w:bCs/>
          <w:noProof/>
          <w:color w:val="000000"/>
          <w:szCs w:val="22"/>
          <w:lang w:val="en-GB"/>
        </w:rPr>
        <w:t xml:space="preserve"> Strategic Plan FY 2016-FY 2018</w:t>
      </w:r>
      <w:r w:rsidR="00D335B8" w:rsidRPr="00637D09">
        <w:rPr>
          <w:webHidden/>
        </w:rPr>
        <w:t> </w:t>
      </w:r>
      <w:r w:rsidR="00D335B8" w:rsidRPr="00637D09">
        <w:rPr>
          <w:webHidden/>
        </w:rPr>
        <w:t> </w:t>
      </w:r>
      <w:r w:rsidR="0018645B" w:rsidRPr="006269AB">
        <w:rPr>
          <w:rFonts w:cs="Times New Roman"/>
          <w:b/>
          <w:bCs/>
          <w:noProof/>
          <w:color w:val="000000"/>
          <w:szCs w:val="22"/>
          <w:lang w:val="en-GB"/>
        </w:rPr>
        <w:t>5</w:t>
      </w:r>
    </w:p>
    <w:p w14:paraId="0C70D9C2" w14:textId="206531DA" w:rsidR="0038066D" w:rsidRDefault="0038066D" w:rsidP="00B0433B">
      <w:pPr>
        <w:pStyle w:val="TOC2"/>
        <w:ind w:firstLine="258"/>
        <w:rPr>
          <w:rFonts w:asciiTheme="minorHAnsi" w:eastAsiaTheme="minorEastAsia" w:hAnsiTheme="minorHAnsi"/>
          <w:noProof/>
          <w:szCs w:val="22"/>
          <w:lang w:val="en-IN" w:eastAsia="en-IN"/>
        </w:rPr>
      </w:pPr>
      <w:r>
        <w:rPr>
          <w:rFonts w:ascii="HelveticaNeue-Bold" w:hAnsi="HelveticaNeue-Bold" w:cs="HelveticaNeue-Bold"/>
          <w:bCs/>
          <w:noProof/>
          <w:color w:val="000000"/>
          <w:sz w:val="36"/>
          <w:szCs w:val="36"/>
          <w:lang w:val="en-GB"/>
        </w:rPr>
        <w:fldChar w:fldCharType="begin"/>
      </w:r>
      <w:r>
        <w:rPr>
          <w:rFonts w:ascii="HelveticaNeue-Bold" w:hAnsi="HelveticaNeue-Bold" w:cs="HelveticaNeue-Bold"/>
          <w:bCs/>
          <w:noProof/>
          <w:color w:val="000000"/>
          <w:sz w:val="36"/>
          <w:szCs w:val="36"/>
          <w:lang w:val="en-GB"/>
        </w:rPr>
        <w:instrText xml:space="preserve"> TOC \p " " \h \z \t "H1,2,ST,1" </w:instrText>
      </w:r>
      <w:r>
        <w:rPr>
          <w:rFonts w:ascii="HelveticaNeue-Bold" w:hAnsi="HelveticaNeue-Bold" w:cs="HelveticaNeue-Bold"/>
          <w:bCs/>
          <w:noProof/>
          <w:color w:val="000000"/>
          <w:sz w:val="36"/>
          <w:szCs w:val="36"/>
          <w:lang w:val="en-GB"/>
        </w:rPr>
        <w:fldChar w:fldCharType="separate"/>
      </w:r>
      <w:hyperlink w:anchor="_Toc528168474" w:history="1">
        <w:r w:rsidRPr="006C3179">
          <w:rPr>
            <w:rStyle w:val="Hyperlink"/>
            <w:noProof/>
          </w:rPr>
          <w:t>Introduction</w:t>
        </w:r>
        <w:r w:rsidR="00D335B8" w:rsidRPr="00637D09">
          <w:rPr>
            <w:webHidden/>
          </w:rPr>
          <w:t> </w:t>
        </w:r>
        <w:r w:rsidR="00D335B8" w:rsidRPr="00637D09">
          <w:rPr>
            <w:webHidden/>
          </w:rPr>
          <w:t> </w:t>
        </w:r>
        <w:r>
          <w:rPr>
            <w:noProof/>
            <w:webHidden/>
          </w:rPr>
          <w:fldChar w:fldCharType="begin"/>
        </w:r>
        <w:r>
          <w:rPr>
            <w:noProof/>
            <w:webHidden/>
          </w:rPr>
          <w:instrText xml:space="preserve"> PAGEREF _Toc528168474 \h </w:instrText>
        </w:r>
        <w:r>
          <w:rPr>
            <w:noProof/>
            <w:webHidden/>
          </w:rPr>
        </w:r>
        <w:r>
          <w:rPr>
            <w:noProof/>
            <w:webHidden/>
          </w:rPr>
          <w:fldChar w:fldCharType="separate"/>
        </w:r>
        <w:r w:rsidR="00D335B8">
          <w:rPr>
            <w:noProof/>
            <w:webHidden/>
          </w:rPr>
          <w:t>6</w:t>
        </w:r>
        <w:r>
          <w:rPr>
            <w:noProof/>
            <w:webHidden/>
          </w:rPr>
          <w:fldChar w:fldCharType="end"/>
        </w:r>
      </w:hyperlink>
    </w:p>
    <w:p w14:paraId="605EA06C" w14:textId="6CD11926" w:rsidR="0038066D" w:rsidRDefault="00A77514" w:rsidP="00B0433B">
      <w:pPr>
        <w:pStyle w:val="TOC2"/>
        <w:ind w:firstLine="510"/>
        <w:rPr>
          <w:rFonts w:asciiTheme="minorHAnsi" w:eastAsiaTheme="minorEastAsia" w:hAnsiTheme="minorHAnsi"/>
          <w:noProof/>
          <w:szCs w:val="22"/>
          <w:lang w:val="en-IN" w:eastAsia="en-IN"/>
        </w:rPr>
      </w:pPr>
      <w:hyperlink w:anchor="_Toc528168475" w:history="1">
        <w:r w:rsidR="0038066D" w:rsidRPr="006C3179">
          <w:rPr>
            <w:rStyle w:val="Hyperlink"/>
            <w:noProof/>
          </w:rPr>
          <w:t>HRSA Vision</w:t>
        </w:r>
        <w:r w:rsidR="00D335B8" w:rsidRPr="00637D09">
          <w:rPr>
            <w:webHidden/>
          </w:rPr>
          <w:t> </w:t>
        </w:r>
        <w:r w:rsidR="00D335B8" w:rsidRPr="00637D09">
          <w:rPr>
            <w:webHidden/>
          </w:rPr>
          <w:t> </w:t>
        </w:r>
        <w:r w:rsidR="0038066D">
          <w:rPr>
            <w:noProof/>
            <w:webHidden/>
          </w:rPr>
          <w:fldChar w:fldCharType="begin"/>
        </w:r>
        <w:r w:rsidR="0038066D">
          <w:rPr>
            <w:noProof/>
            <w:webHidden/>
          </w:rPr>
          <w:instrText xml:space="preserve"> PAGEREF _Toc528168475 \h </w:instrText>
        </w:r>
        <w:r w:rsidR="0038066D">
          <w:rPr>
            <w:noProof/>
            <w:webHidden/>
          </w:rPr>
        </w:r>
        <w:r w:rsidR="0038066D">
          <w:rPr>
            <w:noProof/>
            <w:webHidden/>
          </w:rPr>
          <w:fldChar w:fldCharType="separate"/>
        </w:r>
        <w:r w:rsidR="00D335B8">
          <w:rPr>
            <w:noProof/>
            <w:webHidden/>
          </w:rPr>
          <w:t>6</w:t>
        </w:r>
        <w:r w:rsidR="0038066D">
          <w:rPr>
            <w:noProof/>
            <w:webHidden/>
          </w:rPr>
          <w:fldChar w:fldCharType="end"/>
        </w:r>
      </w:hyperlink>
    </w:p>
    <w:p w14:paraId="293D2AE0" w14:textId="2E472514" w:rsidR="0038066D" w:rsidRDefault="00A77514" w:rsidP="00B0433B">
      <w:pPr>
        <w:pStyle w:val="TOC2"/>
        <w:ind w:firstLine="510"/>
        <w:rPr>
          <w:rFonts w:asciiTheme="minorHAnsi" w:eastAsiaTheme="minorEastAsia" w:hAnsiTheme="minorHAnsi"/>
          <w:noProof/>
          <w:szCs w:val="22"/>
          <w:lang w:val="en-IN" w:eastAsia="en-IN"/>
        </w:rPr>
      </w:pPr>
      <w:hyperlink w:anchor="_Toc528168476" w:history="1">
        <w:r w:rsidR="004958D8" w:rsidRPr="006C3179">
          <w:rPr>
            <w:rStyle w:val="Hyperlink"/>
            <w:noProof/>
          </w:rPr>
          <w:t>Mission</w:t>
        </w:r>
        <w:r w:rsidR="00D335B8" w:rsidRPr="00637D09">
          <w:rPr>
            <w:webHidden/>
          </w:rPr>
          <w:t> </w:t>
        </w:r>
        <w:r w:rsidR="00D335B8" w:rsidRPr="00637D09">
          <w:rPr>
            <w:webHidden/>
          </w:rPr>
          <w:t> </w:t>
        </w:r>
        <w:r w:rsidR="0038066D">
          <w:rPr>
            <w:noProof/>
            <w:webHidden/>
          </w:rPr>
          <w:fldChar w:fldCharType="begin"/>
        </w:r>
        <w:r w:rsidR="0038066D">
          <w:rPr>
            <w:noProof/>
            <w:webHidden/>
          </w:rPr>
          <w:instrText xml:space="preserve"> PAGEREF _Toc528168476 \h </w:instrText>
        </w:r>
        <w:r w:rsidR="0038066D">
          <w:rPr>
            <w:noProof/>
            <w:webHidden/>
          </w:rPr>
        </w:r>
        <w:r w:rsidR="0038066D">
          <w:rPr>
            <w:noProof/>
            <w:webHidden/>
          </w:rPr>
          <w:fldChar w:fldCharType="separate"/>
        </w:r>
        <w:r w:rsidR="00D335B8">
          <w:rPr>
            <w:noProof/>
            <w:webHidden/>
          </w:rPr>
          <w:t>6</w:t>
        </w:r>
        <w:r w:rsidR="0038066D">
          <w:rPr>
            <w:noProof/>
            <w:webHidden/>
          </w:rPr>
          <w:fldChar w:fldCharType="end"/>
        </w:r>
      </w:hyperlink>
    </w:p>
    <w:p w14:paraId="2AA28C79" w14:textId="3E6FBF6D" w:rsidR="0038066D" w:rsidRDefault="00A77514" w:rsidP="00B0433B">
      <w:pPr>
        <w:pStyle w:val="TOC2"/>
        <w:ind w:firstLine="510"/>
        <w:rPr>
          <w:rFonts w:asciiTheme="minorHAnsi" w:eastAsiaTheme="minorEastAsia" w:hAnsiTheme="minorHAnsi"/>
          <w:noProof/>
          <w:szCs w:val="22"/>
          <w:lang w:val="en-IN" w:eastAsia="en-IN"/>
        </w:rPr>
      </w:pPr>
      <w:hyperlink w:anchor="_Toc528168477" w:history="1">
        <w:r w:rsidR="004958D8" w:rsidRPr="006C3179">
          <w:rPr>
            <w:rStyle w:val="Hyperlink"/>
            <w:noProof/>
          </w:rPr>
          <w:t>Goals</w:t>
        </w:r>
        <w:r w:rsidR="00D335B8" w:rsidRPr="00637D09">
          <w:rPr>
            <w:webHidden/>
          </w:rPr>
          <w:t> </w:t>
        </w:r>
        <w:r w:rsidR="00D335B8" w:rsidRPr="00637D09">
          <w:rPr>
            <w:webHidden/>
          </w:rPr>
          <w:t> </w:t>
        </w:r>
        <w:r w:rsidR="0038066D">
          <w:rPr>
            <w:noProof/>
            <w:webHidden/>
          </w:rPr>
          <w:fldChar w:fldCharType="begin"/>
        </w:r>
        <w:r w:rsidR="0038066D">
          <w:rPr>
            <w:noProof/>
            <w:webHidden/>
          </w:rPr>
          <w:instrText xml:space="preserve"> PAGEREF _Toc528168477 \h </w:instrText>
        </w:r>
        <w:r w:rsidR="0038066D">
          <w:rPr>
            <w:noProof/>
            <w:webHidden/>
          </w:rPr>
        </w:r>
        <w:r w:rsidR="0038066D">
          <w:rPr>
            <w:noProof/>
            <w:webHidden/>
          </w:rPr>
          <w:fldChar w:fldCharType="separate"/>
        </w:r>
        <w:r w:rsidR="00D335B8">
          <w:rPr>
            <w:noProof/>
            <w:webHidden/>
          </w:rPr>
          <w:t>6</w:t>
        </w:r>
        <w:r w:rsidR="0038066D">
          <w:rPr>
            <w:noProof/>
            <w:webHidden/>
          </w:rPr>
          <w:fldChar w:fldCharType="end"/>
        </w:r>
      </w:hyperlink>
    </w:p>
    <w:p w14:paraId="38F3C12B" w14:textId="4DB443EA" w:rsidR="0038066D" w:rsidRDefault="00A77514" w:rsidP="00B0433B">
      <w:pPr>
        <w:pStyle w:val="TOC2"/>
        <w:ind w:firstLine="294"/>
        <w:rPr>
          <w:rFonts w:asciiTheme="minorHAnsi" w:eastAsiaTheme="minorEastAsia" w:hAnsiTheme="minorHAnsi"/>
          <w:noProof/>
          <w:szCs w:val="22"/>
          <w:lang w:val="en-IN" w:eastAsia="en-IN"/>
        </w:rPr>
      </w:pPr>
      <w:hyperlink w:anchor="_Toc528168478" w:history="1">
        <w:r w:rsidR="0038066D" w:rsidRPr="006C3179">
          <w:rPr>
            <w:rStyle w:val="Hyperlink"/>
            <w:noProof/>
          </w:rPr>
          <w:t>Objectives and Strategies</w:t>
        </w:r>
        <w:r w:rsidR="00D335B8" w:rsidRPr="00637D09">
          <w:rPr>
            <w:webHidden/>
          </w:rPr>
          <w:t> </w:t>
        </w:r>
        <w:r w:rsidR="00D335B8" w:rsidRPr="00637D09">
          <w:rPr>
            <w:webHidden/>
          </w:rPr>
          <w:t> </w:t>
        </w:r>
        <w:r w:rsidR="0038066D">
          <w:rPr>
            <w:noProof/>
            <w:webHidden/>
          </w:rPr>
          <w:fldChar w:fldCharType="begin"/>
        </w:r>
        <w:r w:rsidR="0038066D">
          <w:rPr>
            <w:noProof/>
            <w:webHidden/>
          </w:rPr>
          <w:instrText xml:space="preserve"> PAGEREF _Toc528168478 \h </w:instrText>
        </w:r>
        <w:r w:rsidR="0038066D">
          <w:rPr>
            <w:noProof/>
            <w:webHidden/>
          </w:rPr>
        </w:r>
        <w:r w:rsidR="0038066D">
          <w:rPr>
            <w:noProof/>
            <w:webHidden/>
          </w:rPr>
          <w:fldChar w:fldCharType="separate"/>
        </w:r>
        <w:r w:rsidR="00D335B8">
          <w:rPr>
            <w:noProof/>
            <w:webHidden/>
          </w:rPr>
          <w:t>7</w:t>
        </w:r>
        <w:r w:rsidR="0038066D">
          <w:rPr>
            <w:noProof/>
            <w:webHidden/>
          </w:rPr>
          <w:fldChar w:fldCharType="end"/>
        </w:r>
      </w:hyperlink>
    </w:p>
    <w:p w14:paraId="7A4665D6" w14:textId="2E762650" w:rsidR="0038066D" w:rsidRDefault="00A77514" w:rsidP="00B0433B">
      <w:pPr>
        <w:pStyle w:val="TOC2"/>
        <w:ind w:firstLine="510"/>
        <w:rPr>
          <w:rFonts w:asciiTheme="minorHAnsi" w:eastAsiaTheme="minorEastAsia" w:hAnsiTheme="minorHAnsi"/>
          <w:noProof/>
          <w:szCs w:val="22"/>
          <w:lang w:val="en-IN" w:eastAsia="en-IN"/>
        </w:rPr>
      </w:pPr>
      <w:hyperlink w:anchor="_Toc528168479" w:history="1">
        <w:r w:rsidR="0038066D" w:rsidRPr="006C3179">
          <w:rPr>
            <w:rStyle w:val="Hyperlink"/>
            <w:noProof/>
          </w:rPr>
          <w:t>Goal 1: Improve Access to Quality Health Care and Services</w:t>
        </w:r>
        <w:r w:rsidR="00D335B8" w:rsidRPr="00637D09">
          <w:rPr>
            <w:webHidden/>
          </w:rPr>
          <w:t> </w:t>
        </w:r>
        <w:r w:rsidR="00D335B8" w:rsidRPr="00637D09">
          <w:rPr>
            <w:webHidden/>
          </w:rPr>
          <w:t> </w:t>
        </w:r>
        <w:r w:rsidR="0038066D">
          <w:rPr>
            <w:noProof/>
            <w:webHidden/>
          </w:rPr>
          <w:fldChar w:fldCharType="begin"/>
        </w:r>
        <w:r w:rsidR="0038066D">
          <w:rPr>
            <w:noProof/>
            <w:webHidden/>
          </w:rPr>
          <w:instrText xml:space="preserve"> PAGEREF _Toc528168479 \h </w:instrText>
        </w:r>
        <w:r w:rsidR="0038066D">
          <w:rPr>
            <w:noProof/>
            <w:webHidden/>
          </w:rPr>
        </w:r>
        <w:r w:rsidR="0038066D">
          <w:rPr>
            <w:noProof/>
            <w:webHidden/>
          </w:rPr>
          <w:fldChar w:fldCharType="separate"/>
        </w:r>
        <w:r w:rsidR="00D335B8">
          <w:rPr>
            <w:noProof/>
            <w:webHidden/>
          </w:rPr>
          <w:t>7</w:t>
        </w:r>
        <w:r w:rsidR="0038066D">
          <w:rPr>
            <w:noProof/>
            <w:webHidden/>
          </w:rPr>
          <w:fldChar w:fldCharType="end"/>
        </w:r>
      </w:hyperlink>
    </w:p>
    <w:p w14:paraId="79BDAD10" w14:textId="31F90186" w:rsidR="0038066D" w:rsidRDefault="00A77514" w:rsidP="00B0433B">
      <w:pPr>
        <w:pStyle w:val="TOC2"/>
        <w:ind w:firstLine="510"/>
        <w:rPr>
          <w:rFonts w:asciiTheme="minorHAnsi" w:eastAsiaTheme="minorEastAsia" w:hAnsiTheme="minorHAnsi"/>
          <w:noProof/>
          <w:szCs w:val="22"/>
          <w:lang w:val="en-IN" w:eastAsia="en-IN"/>
        </w:rPr>
      </w:pPr>
      <w:hyperlink w:anchor="_Toc528168480" w:history="1">
        <w:r w:rsidR="0038066D" w:rsidRPr="006C3179">
          <w:rPr>
            <w:rStyle w:val="Hyperlink"/>
            <w:noProof/>
          </w:rPr>
          <w:t>Goal 2: Strengthen the Health Workforce</w:t>
        </w:r>
        <w:r w:rsidR="00D335B8" w:rsidRPr="00637D09">
          <w:rPr>
            <w:webHidden/>
          </w:rPr>
          <w:t> </w:t>
        </w:r>
        <w:r w:rsidR="00D335B8" w:rsidRPr="00637D09">
          <w:rPr>
            <w:webHidden/>
          </w:rPr>
          <w:t> </w:t>
        </w:r>
        <w:r w:rsidR="0038066D">
          <w:rPr>
            <w:noProof/>
            <w:webHidden/>
          </w:rPr>
          <w:fldChar w:fldCharType="begin"/>
        </w:r>
        <w:r w:rsidR="0038066D">
          <w:rPr>
            <w:noProof/>
            <w:webHidden/>
          </w:rPr>
          <w:instrText xml:space="preserve"> PAGEREF _Toc528168480 \h </w:instrText>
        </w:r>
        <w:r w:rsidR="0038066D">
          <w:rPr>
            <w:noProof/>
            <w:webHidden/>
          </w:rPr>
        </w:r>
        <w:r w:rsidR="0038066D">
          <w:rPr>
            <w:noProof/>
            <w:webHidden/>
          </w:rPr>
          <w:fldChar w:fldCharType="separate"/>
        </w:r>
        <w:r w:rsidR="00D335B8">
          <w:rPr>
            <w:noProof/>
            <w:webHidden/>
          </w:rPr>
          <w:t>8</w:t>
        </w:r>
        <w:r w:rsidR="0038066D">
          <w:rPr>
            <w:noProof/>
            <w:webHidden/>
          </w:rPr>
          <w:fldChar w:fldCharType="end"/>
        </w:r>
      </w:hyperlink>
    </w:p>
    <w:p w14:paraId="7CA5356C" w14:textId="2676EF5C" w:rsidR="0038066D" w:rsidRDefault="00A77514" w:rsidP="00B0433B">
      <w:pPr>
        <w:pStyle w:val="TOC2"/>
        <w:ind w:firstLine="528"/>
        <w:rPr>
          <w:rFonts w:asciiTheme="minorHAnsi" w:eastAsiaTheme="minorEastAsia" w:hAnsiTheme="minorHAnsi"/>
          <w:noProof/>
          <w:szCs w:val="22"/>
          <w:lang w:val="en-IN" w:eastAsia="en-IN"/>
        </w:rPr>
      </w:pPr>
      <w:hyperlink w:anchor="_Toc528168481" w:history="1">
        <w:r w:rsidR="0038066D" w:rsidRPr="006C3179">
          <w:rPr>
            <w:rStyle w:val="Hyperlink"/>
            <w:noProof/>
          </w:rPr>
          <w:t>Goal 3: Build Healthy Communities</w:t>
        </w:r>
        <w:r w:rsidR="00D335B8" w:rsidRPr="00637D09">
          <w:rPr>
            <w:webHidden/>
          </w:rPr>
          <w:t> </w:t>
        </w:r>
        <w:r w:rsidR="00D335B8" w:rsidRPr="00637D09">
          <w:rPr>
            <w:webHidden/>
          </w:rPr>
          <w:t> </w:t>
        </w:r>
        <w:r w:rsidR="0038066D">
          <w:rPr>
            <w:noProof/>
            <w:webHidden/>
          </w:rPr>
          <w:fldChar w:fldCharType="begin"/>
        </w:r>
        <w:r w:rsidR="0038066D">
          <w:rPr>
            <w:noProof/>
            <w:webHidden/>
          </w:rPr>
          <w:instrText xml:space="preserve"> PAGEREF _Toc528168481 \h </w:instrText>
        </w:r>
        <w:r w:rsidR="0038066D">
          <w:rPr>
            <w:noProof/>
            <w:webHidden/>
          </w:rPr>
        </w:r>
        <w:r w:rsidR="0038066D">
          <w:rPr>
            <w:noProof/>
            <w:webHidden/>
          </w:rPr>
          <w:fldChar w:fldCharType="separate"/>
        </w:r>
        <w:r w:rsidR="00D335B8">
          <w:rPr>
            <w:noProof/>
            <w:webHidden/>
          </w:rPr>
          <w:t>9</w:t>
        </w:r>
        <w:r w:rsidR="0038066D">
          <w:rPr>
            <w:noProof/>
            <w:webHidden/>
          </w:rPr>
          <w:fldChar w:fldCharType="end"/>
        </w:r>
      </w:hyperlink>
    </w:p>
    <w:p w14:paraId="68FF5EC0" w14:textId="35FC715D" w:rsidR="0038066D" w:rsidRDefault="00A77514" w:rsidP="00B0433B">
      <w:pPr>
        <w:pStyle w:val="TOC2"/>
        <w:ind w:firstLine="537"/>
        <w:rPr>
          <w:rFonts w:asciiTheme="minorHAnsi" w:eastAsiaTheme="minorEastAsia" w:hAnsiTheme="minorHAnsi"/>
          <w:noProof/>
          <w:szCs w:val="22"/>
          <w:lang w:val="en-IN" w:eastAsia="en-IN"/>
        </w:rPr>
      </w:pPr>
      <w:hyperlink w:anchor="_Toc528168482" w:history="1">
        <w:r w:rsidR="0038066D" w:rsidRPr="006C3179">
          <w:rPr>
            <w:rStyle w:val="Hyperlink"/>
            <w:noProof/>
          </w:rPr>
          <w:t>Goal 4: Improve Health Equity</w:t>
        </w:r>
        <w:r w:rsidR="00D335B8" w:rsidRPr="00637D09">
          <w:rPr>
            <w:webHidden/>
          </w:rPr>
          <w:t> </w:t>
        </w:r>
        <w:r w:rsidR="00D335B8" w:rsidRPr="00637D09">
          <w:rPr>
            <w:webHidden/>
          </w:rPr>
          <w:t> </w:t>
        </w:r>
        <w:r w:rsidR="0038066D">
          <w:rPr>
            <w:noProof/>
            <w:webHidden/>
          </w:rPr>
          <w:fldChar w:fldCharType="begin"/>
        </w:r>
        <w:r w:rsidR="0038066D">
          <w:rPr>
            <w:noProof/>
            <w:webHidden/>
          </w:rPr>
          <w:instrText xml:space="preserve"> PAGEREF _Toc528168482 \h </w:instrText>
        </w:r>
        <w:r w:rsidR="0038066D">
          <w:rPr>
            <w:noProof/>
            <w:webHidden/>
          </w:rPr>
        </w:r>
        <w:r w:rsidR="0038066D">
          <w:rPr>
            <w:noProof/>
            <w:webHidden/>
          </w:rPr>
          <w:fldChar w:fldCharType="separate"/>
        </w:r>
        <w:r w:rsidR="00D335B8">
          <w:rPr>
            <w:noProof/>
            <w:webHidden/>
          </w:rPr>
          <w:t>10</w:t>
        </w:r>
        <w:r w:rsidR="0038066D">
          <w:rPr>
            <w:noProof/>
            <w:webHidden/>
          </w:rPr>
          <w:fldChar w:fldCharType="end"/>
        </w:r>
      </w:hyperlink>
    </w:p>
    <w:p w14:paraId="27E2E8F5" w14:textId="7F23CC1F" w:rsidR="0038066D" w:rsidRDefault="00A77514" w:rsidP="00B0433B">
      <w:pPr>
        <w:pStyle w:val="TOC2"/>
        <w:ind w:firstLine="537"/>
        <w:rPr>
          <w:rFonts w:asciiTheme="minorHAnsi" w:eastAsiaTheme="minorEastAsia" w:hAnsiTheme="minorHAnsi"/>
          <w:noProof/>
          <w:szCs w:val="22"/>
          <w:lang w:val="en-IN" w:eastAsia="en-IN"/>
        </w:rPr>
      </w:pPr>
      <w:hyperlink w:anchor="_Toc528168483" w:history="1">
        <w:r w:rsidR="0038066D" w:rsidRPr="006C3179">
          <w:rPr>
            <w:rStyle w:val="Hyperlink"/>
            <w:noProof/>
          </w:rPr>
          <w:t>Goal 5: Strengthen HRSA Program Management and Operations</w:t>
        </w:r>
        <w:r w:rsidR="00D335B8" w:rsidRPr="00637D09">
          <w:rPr>
            <w:webHidden/>
          </w:rPr>
          <w:t> </w:t>
        </w:r>
        <w:r w:rsidR="00D335B8" w:rsidRPr="00637D09">
          <w:rPr>
            <w:webHidden/>
          </w:rPr>
          <w:t> </w:t>
        </w:r>
        <w:r w:rsidR="0038066D">
          <w:rPr>
            <w:noProof/>
            <w:webHidden/>
          </w:rPr>
          <w:fldChar w:fldCharType="begin"/>
        </w:r>
        <w:r w:rsidR="0038066D">
          <w:rPr>
            <w:noProof/>
            <w:webHidden/>
          </w:rPr>
          <w:instrText xml:space="preserve"> PAGEREF _Toc528168483 \h </w:instrText>
        </w:r>
        <w:r w:rsidR="0038066D">
          <w:rPr>
            <w:noProof/>
            <w:webHidden/>
          </w:rPr>
        </w:r>
        <w:r w:rsidR="0038066D">
          <w:rPr>
            <w:noProof/>
            <w:webHidden/>
          </w:rPr>
          <w:fldChar w:fldCharType="separate"/>
        </w:r>
        <w:r w:rsidR="00D335B8">
          <w:rPr>
            <w:noProof/>
            <w:webHidden/>
          </w:rPr>
          <w:t>10</w:t>
        </w:r>
        <w:r w:rsidR="0038066D">
          <w:rPr>
            <w:noProof/>
            <w:webHidden/>
          </w:rPr>
          <w:fldChar w:fldCharType="end"/>
        </w:r>
      </w:hyperlink>
    </w:p>
    <w:p w14:paraId="470FC67C" w14:textId="0349C928" w:rsidR="0038066D" w:rsidRDefault="00A77514" w:rsidP="00B0433B">
      <w:pPr>
        <w:pStyle w:val="TOC2"/>
        <w:ind w:firstLine="267"/>
        <w:rPr>
          <w:rFonts w:asciiTheme="minorHAnsi" w:eastAsiaTheme="minorEastAsia" w:hAnsiTheme="minorHAnsi"/>
          <w:noProof/>
          <w:szCs w:val="22"/>
          <w:lang w:val="en-IN" w:eastAsia="en-IN"/>
        </w:rPr>
      </w:pPr>
      <w:hyperlink w:anchor="_Toc528168484" w:history="1">
        <w:r w:rsidR="0038066D" w:rsidRPr="006C3179">
          <w:rPr>
            <w:rStyle w:val="Hyperlink"/>
            <w:noProof/>
          </w:rPr>
          <w:t>Overview of HRSA’s Principal Programs</w:t>
        </w:r>
        <w:r w:rsidR="00D335B8" w:rsidRPr="00637D09">
          <w:rPr>
            <w:webHidden/>
          </w:rPr>
          <w:t> </w:t>
        </w:r>
        <w:r w:rsidR="00D335B8" w:rsidRPr="00637D09">
          <w:rPr>
            <w:webHidden/>
          </w:rPr>
          <w:t> </w:t>
        </w:r>
        <w:r w:rsidR="0038066D">
          <w:rPr>
            <w:noProof/>
            <w:webHidden/>
          </w:rPr>
          <w:fldChar w:fldCharType="begin"/>
        </w:r>
        <w:r w:rsidR="0038066D">
          <w:rPr>
            <w:noProof/>
            <w:webHidden/>
          </w:rPr>
          <w:instrText xml:space="preserve"> PAGEREF _Toc528168484 \h </w:instrText>
        </w:r>
        <w:r w:rsidR="0038066D">
          <w:rPr>
            <w:noProof/>
            <w:webHidden/>
          </w:rPr>
        </w:r>
        <w:r w:rsidR="0038066D">
          <w:rPr>
            <w:noProof/>
            <w:webHidden/>
          </w:rPr>
          <w:fldChar w:fldCharType="separate"/>
        </w:r>
        <w:r w:rsidR="00D335B8">
          <w:rPr>
            <w:noProof/>
            <w:webHidden/>
          </w:rPr>
          <w:t>11</w:t>
        </w:r>
        <w:r w:rsidR="0038066D">
          <w:rPr>
            <w:noProof/>
            <w:webHidden/>
          </w:rPr>
          <w:fldChar w:fldCharType="end"/>
        </w:r>
      </w:hyperlink>
    </w:p>
    <w:p w14:paraId="433E67D3" w14:textId="3986DCB5" w:rsidR="0038066D" w:rsidRDefault="00A77514" w:rsidP="00B0433B">
      <w:pPr>
        <w:pStyle w:val="TOC2"/>
        <w:ind w:firstLine="267"/>
        <w:rPr>
          <w:rFonts w:asciiTheme="minorHAnsi" w:eastAsiaTheme="minorEastAsia" w:hAnsiTheme="minorHAnsi"/>
          <w:noProof/>
          <w:szCs w:val="22"/>
          <w:lang w:val="en-IN" w:eastAsia="en-IN"/>
        </w:rPr>
      </w:pPr>
      <w:hyperlink w:anchor="_Toc528168485" w:history="1">
        <w:r w:rsidR="0038066D" w:rsidRPr="006C3179">
          <w:rPr>
            <w:rStyle w:val="Hyperlink"/>
            <w:noProof/>
          </w:rPr>
          <w:t>Performance Measures</w:t>
        </w:r>
        <w:r w:rsidR="00D335B8" w:rsidRPr="00637D09">
          <w:rPr>
            <w:webHidden/>
          </w:rPr>
          <w:t> </w:t>
        </w:r>
        <w:r w:rsidR="00D335B8" w:rsidRPr="00637D09">
          <w:rPr>
            <w:webHidden/>
          </w:rPr>
          <w:t> </w:t>
        </w:r>
        <w:r w:rsidR="0038066D">
          <w:rPr>
            <w:noProof/>
            <w:webHidden/>
          </w:rPr>
          <w:fldChar w:fldCharType="begin"/>
        </w:r>
        <w:r w:rsidR="0038066D">
          <w:rPr>
            <w:noProof/>
            <w:webHidden/>
          </w:rPr>
          <w:instrText xml:space="preserve"> PAGEREF _Toc528168485 \h </w:instrText>
        </w:r>
        <w:r w:rsidR="0038066D">
          <w:rPr>
            <w:noProof/>
            <w:webHidden/>
          </w:rPr>
        </w:r>
        <w:r w:rsidR="0038066D">
          <w:rPr>
            <w:noProof/>
            <w:webHidden/>
          </w:rPr>
          <w:fldChar w:fldCharType="separate"/>
        </w:r>
        <w:r w:rsidR="00D335B8">
          <w:rPr>
            <w:noProof/>
            <w:webHidden/>
          </w:rPr>
          <w:t>12</w:t>
        </w:r>
        <w:r w:rsidR="0038066D">
          <w:rPr>
            <w:noProof/>
            <w:webHidden/>
          </w:rPr>
          <w:fldChar w:fldCharType="end"/>
        </w:r>
      </w:hyperlink>
    </w:p>
    <w:p w14:paraId="4C21EF41" w14:textId="466F4F95" w:rsidR="0038066D" w:rsidRDefault="00A77514" w:rsidP="00B0433B">
      <w:pPr>
        <w:pStyle w:val="TOC2"/>
        <w:ind w:firstLine="537"/>
        <w:rPr>
          <w:rFonts w:asciiTheme="minorHAnsi" w:eastAsiaTheme="minorEastAsia" w:hAnsiTheme="minorHAnsi"/>
          <w:noProof/>
          <w:szCs w:val="22"/>
          <w:lang w:val="en-IN" w:eastAsia="en-IN"/>
        </w:rPr>
      </w:pPr>
      <w:hyperlink w:anchor="_Toc528168486" w:history="1">
        <w:r w:rsidR="0038066D" w:rsidRPr="006C3179">
          <w:rPr>
            <w:rStyle w:val="Hyperlink"/>
            <w:noProof/>
          </w:rPr>
          <w:t>Goal 1: Improve Access to Quality Health Care and Services</w:t>
        </w:r>
        <w:r w:rsidR="00D335B8" w:rsidRPr="00637D09">
          <w:rPr>
            <w:webHidden/>
          </w:rPr>
          <w:t> </w:t>
        </w:r>
        <w:r w:rsidR="00D335B8" w:rsidRPr="00637D09">
          <w:rPr>
            <w:webHidden/>
          </w:rPr>
          <w:t> </w:t>
        </w:r>
        <w:r w:rsidR="0038066D">
          <w:rPr>
            <w:noProof/>
            <w:webHidden/>
          </w:rPr>
          <w:fldChar w:fldCharType="begin"/>
        </w:r>
        <w:r w:rsidR="0038066D">
          <w:rPr>
            <w:noProof/>
            <w:webHidden/>
          </w:rPr>
          <w:instrText xml:space="preserve"> PAGEREF _Toc528168486 \h </w:instrText>
        </w:r>
        <w:r w:rsidR="0038066D">
          <w:rPr>
            <w:noProof/>
            <w:webHidden/>
          </w:rPr>
        </w:r>
        <w:r w:rsidR="0038066D">
          <w:rPr>
            <w:noProof/>
            <w:webHidden/>
          </w:rPr>
          <w:fldChar w:fldCharType="separate"/>
        </w:r>
        <w:r w:rsidR="00D335B8">
          <w:rPr>
            <w:noProof/>
            <w:webHidden/>
          </w:rPr>
          <w:t>13</w:t>
        </w:r>
        <w:r w:rsidR="0038066D">
          <w:rPr>
            <w:noProof/>
            <w:webHidden/>
          </w:rPr>
          <w:fldChar w:fldCharType="end"/>
        </w:r>
      </w:hyperlink>
    </w:p>
    <w:p w14:paraId="4CE47624" w14:textId="19BBAEA6" w:rsidR="0038066D" w:rsidRDefault="00A77514" w:rsidP="00B0433B">
      <w:pPr>
        <w:pStyle w:val="TOC2"/>
        <w:ind w:firstLine="537"/>
        <w:rPr>
          <w:rFonts w:asciiTheme="minorHAnsi" w:eastAsiaTheme="minorEastAsia" w:hAnsiTheme="minorHAnsi"/>
          <w:noProof/>
          <w:szCs w:val="22"/>
          <w:lang w:val="en-IN" w:eastAsia="en-IN"/>
        </w:rPr>
      </w:pPr>
      <w:hyperlink w:anchor="_Toc528168487" w:history="1">
        <w:r w:rsidR="0038066D" w:rsidRPr="006C3179">
          <w:rPr>
            <w:rStyle w:val="Hyperlink"/>
            <w:noProof/>
          </w:rPr>
          <w:t>Goal 2: Strengthen the Health Workforce</w:t>
        </w:r>
        <w:r w:rsidR="00D335B8" w:rsidRPr="00637D09">
          <w:rPr>
            <w:webHidden/>
          </w:rPr>
          <w:t> </w:t>
        </w:r>
        <w:r w:rsidR="00D335B8" w:rsidRPr="00637D09">
          <w:rPr>
            <w:webHidden/>
          </w:rPr>
          <w:t> </w:t>
        </w:r>
        <w:r w:rsidR="0038066D">
          <w:rPr>
            <w:noProof/>
            <w:webHidden/>
          </w:rPr>
          <w:fldChar w:fldCharType="begin"/>
        </w:r>
        <w:r w:rsidR="0038066D">
          <w:rPr>
            <w:noProof/>
            <w:webHidden/>
          </w:rPr>
          <w:instrText xml:space="preserve"> PAGEREF _Toc528168487 \h </w:instrText>
        </w:r>
        <w:r w:rsidR="0038066D">
          <w:rPr>
            <w:noProof/>
            <w:webHidden/>
          </w:rPr>
        </w:r>
        <w:r w:rsidR="0038066D">
          <w:rPr>
            <w:noProof/>
            <w:webHidden/>
          </w:rPr>
          <w:fldChar w:fldCharType="separate"/>
        </w:r>
        <w:r w:rsidR="00D335B8">
          <w:rPr>
            <w:noProof/>
            <w:webHidden/>
          </w:rPr>
          <w:t>13</w:t>
        </w:r>
        <w:r w:rsidR="0038066D">
          <w:rPr>
            <w:noProof/>
            <w:webHidden/>
          </w:rPr>
          <w:fldChar w:fldCharType="end"/>
        </w:r>
      </w:hyperlink>
    </w:p>
    <w:p w14:paraId="739521A3" w14:textId="2551A2D8" w:rsidR="0038066D" w:rsidRDefault="00A77514" w:rsidP="00B0433B">
      <w:pPr>
        <w:pStyle w:val="TOC2"/>
        <w:ind w:firstLine="537"/>
        <w:rPr>
          <w:rFonts w:asciiTheme="minorHAnsi" w:eastAsiaTheme="minorEastAsia" w:hAnsiTheme="minorHAnsi"/>
          <w:noProof/>
          <w:szCs w:val="22"/>
          <w:lang w:val="en-IN" w:eastAsia="en-IN"/>
        </w:rPr>
      </w:pPr>
      <w:hyperlink w:anchor="_Toc528168488" w:history="1">
        <w:r w:rsidR="0038066D" w:rsidRPr="006C3179">
          <w:rPr>
            <w:rStyle w:val="Hyperlink"/>
            <w:noProof/>
          </w:rPr>
          <w:t>Goal 3: Build Healthy Communities</w:t>
        </w:r>
        <w:r w:rsidR="00D335B8" w:rsidRPr="00637D09">
          <w:rPr>
            <w:webHidden/>
          </w:rPr>
          <w:t> </w:t>
        </w:r>
        <w:r w:rsidR="00D335B8" w:rsidRPr="00637D09">
          <w:rPr>
            <w:webHidden/>
          </w:rPr>
          <w:t> </w:t>
        </w:r>
        <w:r w:rsidR="0038066D">
          <w:rPr>
            <w:noProof/>
            <w:webHidden/>
          </w:rPr>
          <w:fldChar w:fldCharType="begin"/>
        </w:r>
        <w:r w:rsidR="0038066D">
          <w:rPr>
            <w:noProof/>
            <w:webHidden/>
          </w:rPr>
          <w:instrText xml:space="preserve"> PAGEREF _Toc528168488 \h </w:instrText>
        </w:r>
        <w:r w:rsidR="0038066D">
          <w:rPr>
            <w:noProof/>
            <w:webHidden/>
          </w:rPr>
        </w:r>
        <w:r w:rsidR="0038066D">
          <w:rPr>
            <w:noProof/>
            <w:webHidden/>
          </w:rPr>
          <w:fldChar w:fldCharType="separate"/>
        </w:r>
        <w:r w:rsidR="00D335B8">
          <w:rPr>
            <w:noProof/>
            <w:webHidden/>
          </w:rPr>
          <w:t>13</w:t>
        </w:r>
        <w:r w:rsidR="0038066D">
          <w:rPr>
            <w:noProof/>
            <w:webHidden/>
          </w:rPr>
          <w:fldChar w:fldCharType="end"/>
        </w:r>
      </w:hyperlink>
    </w:p>
    <w:p w14:paraId="3B384CE5" w14:textId="1AFC3243" w:rsidR="0038066D" w:rsidRDefault="00A77514" w:rsidP="00B0433B">
      <w:pPr>
        <w:pStyle w:val="TOC2"/>
        <w:ind w:firstLine="555"/>
        <w:rPr>
          <w:rFonts w:asciiTheme="minorHAnsi" w:eastAsiaTheme="minorEastAsia" w:hAnsiTheme="minorHAnsi"/>
          <w:noProof/>
          <w:szCs w:val="22"/>
          <w:lang w:val="en-IN" w:eastAsia="en-IN"/>
        </w:rPr>
      </w:pPr>
      <w:hyperlink w:anchor="_Toc528168489" w:history="1">
        <w:r w:rsidR="0038066D" w:rsidRPr="006C3179">
          <w:rPr>
            <w:rStyle w:val="Hyperlink"/>
            <w:noProof/>
          </w:rPr>
          <w:t>Goal 4: Improve Health Equity</w:t>
        </w:r>
        <w:r w:rsidR="00D335B8" w:rsidRPr="00637D09">
          <w:rPr>
            <w:webHidden/>
          </w:rPr>
          <w:t> </w:t>
        </w:r>
        <w:r w:rsidR="00D335B8" w:rsidRPr="00637D09">
          <w:rPr>
            <w:webHidden/>
          </w:rPr>
          <w:t> </w:t>
        </w:r>
        <w:r w:rsidR="0038066D">
          <w:rPr>
            <w:noProof/>
            <w:webHidden/>
          </w:rPr>
          <w:fldChar w:fldCharType="begin"/>
        </w:r>
        <w:r w:rsidR="0038066D">
          <w:rPr>
            <w:noProof/>
            <w:webHidden/>
          </w:rPr>
          <w:instrText xml:space="preserve"> PAGEREF _Toc528168489 \h </w:instrText>
        </w:r>
        <w:r w:rsidR="0038066D">
          <w:rPr>
            <w:noProof/>
            <w:webHidden/>
          </w:rPr>
        </w:r>
        <w:r w:rsidR="0038066D">
          <w:rPr>
            <w:noProof/>
            <w:webHidden/>
          </w:rPr>
          <w:fldChar w:fldCharType="separate"/>
        </w:r>
        <w:r w:rsidR="00D335B8">
          <w:rPr>
            <w:noProof/>
            <w:webHidden/>
          </w:rPr>
          <w:t>13</w:t>
        </w:r>
        <w:r w:rsidR="0038066D">
          <w:rPr>
            <w:noProof/>
            <w:webHidden/>
          </w:rPr>
          <w:fldChar w:fldCharType="end"/>
        </w:r>
      </w:hyperlink>
    </w:p>
    <w:p w14:paraId="79EACF92" w14:textId="01BA8AFB" w:rsidR="0038066D" w:rsidRDefault="00A77514" w:rsidP="00B0433B">
      <w:pPr>
        <w:pStyle w:val="TOC2"/>
        <w:ind w:firstLine="537"/>
        <w:rPr>
          <w:rFonts w:asciiTheme="minorHAnsi" w:eastAsiaTheme="minorEastAsia" w:hAnsiTheme="minorHAnsi"/>
          <w:noProof/>
          <w:szCs w:val="22"/>
          <w:lang w:val="en-IN" w:eastAsia="en-IN"/>
        </w:rPr>
      </w:pPr>
      <w:hyperlink w:anchor="_Toc528168490" w:history="1">
        <w:r w:rsidR="0038066D" w:rsidRPr="006C3179">
          <w:rPr>
            <w:rStyle w:val="Hyperlink"/>
            <w:noProof/>
          </w:rPr>
          <w:t>Goal 5: Strengthen HRSA Program Management and Operations</w:t>
        </w:r>
        <w:r w:rsidR="00D335B8" w:rsidRPr="00637D09">
          <w:rPr>
            <w:webHidden/>
          </w:rPr>
          <w:t> </w:t>
        </w:r>
        <w:r w:rsidR="00D335B8" w:rsidRPr="00637D09">
          <w:rPr>
            <w:webHidden/>
          </w:rPr>
          <w:t> </w:t>
        </w:r>
        <w:r w:rsidR="0038066D">
          <w:rPr>
            <w:noProof/>
            <w:webHidden/>
          </w:rPr>
          <w:fldChar w:fldCharType="begin"/>
        </w:r>
        <w:r w:rsidR="0038066D">
          <w:rPr>
            <w:noProof/>
            <w:webHidden/>
          </w:rPr>
          <w:instrText xml:space="preserve"> PAGEREF _Toc528168490 \h </w:instrText>
        </w:r>
        <w:r w:rsidR="0038066D">
          <w:rPr>
            <w:noProof/>
            <w:webHidden/>
          </w:rPr>
        </w:r>
        <w:r w:rsidR="0038066D">
          <w:rPr>
            <w:noProof/>
            <w:webHidden/>
          </w:rPr>
          <w:fldChar w:fldCharType="separate"/>
        </w:r>
        <w:r w:rsidR="00D335B8">
          <w:rPr>
            <w:noProof/>
            <w:webHidden/>
          </w:rPr>
          <w:t>14</w:t>
        </w:r>
        <w:r w:rsidR="0038066D">
          <w:rPr>
            <w:noProof/>
            <w:webHidden/>
          </w:rPr>
          <w:fldChar w:fldCharType="end"/>
        </w:r>
      </w:hyperlink>
    </w:p>
    <w:p w14:paraId="1AB00450" w14:textId="119DDDDB" w:rsidR="00B0433B" w:rsidRPr="006269AB" w:rsidRDefault="004F0D8F" w:rsidP="00CF33F7">
      <w:pPr>
        <w:pStyle w:val="TOC2"/>
        <w:ind w:firstLine="15"/>
        <w:rPr>
          <w:rStyle w:val="Hyperlink"/>
          <w:rFonts w:cs="Times New Roman"/>
          <w:b/>
          <w:noProof/>
          <w:color w:val="auto"/>
          <w:szCs w:val="22"/>
        </w:rPr>
      </w:pPr>
      <w:r w:rsidRPr="006269AB">
        <w:rPr>
          <w:rFonts w:cs="Times New Roman"/>
          <w:b/>
          <w:noProof/>
          <w:szCs w:val="22"/>
        </w:rPr>
        <w:t xml:space="preserve">Florida Department </w:t>
      </w:r>
      <w:r w:rsidR="00BA3D76">
        <w:rPr>
          <w:rFonts w:cs="Times New Roman"/>
          <w:b/>
          <w:noProof/>
          <w:szCs w:val="22"/>
        </w:rPr>
        <w:t>of Health Agency Strategic Plan 2016-2018</w:t>
      </w:r>
      <w:r w:rsidR="00D335B8" w:rsidRPr="00637D09">
        <w:rPr>
          <w:webHidden/>
        </w:rPr>
        <w:t> </w:t>
      </w:r>
      <w:r w:rsidR="00D335B8" w:rsidRPr="00637D09">
        <w:rPr>
          <w:webHidden/>
        </w:rPr>
        <w:t> </w:t>
      </w:r>
      <w:r w:rsidR="00BA3D76">
        <w:rPr>
          <w:rFonts w:cs="Times New Roman"/>
          <w:b/>
          <w:noProof/>
          <w:szCs w:val="22"/>
        </w:rPr>
        <w:t>15</w:t>
      </w:r>
    </w:p>
    <w:p w14:paraId="402A00D6" w14:textId="2DC2B71E" w:rsidR="0038066D" w:rsidRDefault="00A77514" w:rsidP="00B0433B">
      <w:pPr>
        <w:pStyle w:val="TOC2"/>
        <w:ind w:firstLine="285"/>
        <w:rPr>
          <w:rFonts w:asciiTheme="minorHAnsi" w:eastAsiaTheme="minorEastAsia" w:hAnsiTheme="minorHAnsi"/>
          <w:noProof/>
          <w:szCs w:val="22"/>
          <w:lang w:val="en-IN" w:eastAsia="en-IN"/>
        </w:rPr>
      </w:pPr>
      <w:hyperlink w:anchor="_Toc528168491" w:history="1">
        <w:r w:rsidR="0038066D" w:rsidRPr="006C3179">
          <w:rPr>
            <w:rStyle w:val="Hyperlink"/>
            <w:noProof/>
          </w:rPr>
          <w:t>Executive Summary</w:t>
        </w:r>
        <w:r w:rsidR="00D335B8" w:rsidRPr="00637D09">
          <w:rPr>
            <w:webHidden/>
          </w:rPr>
          <w:t> </w:t>
        </w:r>
        <w:r w:rsidR="00D335B8" w:rsidRPr="00637D09">
          <w:rPr>
            <w:webHidden/>
          </w:rPr>
          <w:t> </w:t>
        </w:r>
        <w:r w:rsidR="0038066D">
          <w:rPr>
            <w:noProof/>
            <w:webHidden/>
          </w:rPr>
          <w:fldChar w:fldCharType="begin"/>
        </w:r>
        <w:r w:rsidR="0038066D">
          <w:rPr>
            <w:noProof/>
            <w:webHidden/>
          </w:rPr>
          <w:instrText xml:space="preserve"> PAGEREF _Toc528168491 \h </w:instrText>
        </w:r>
        <w:r w:rsidR="0038066D">
          <w:rPr>
            <w:noProof/>
            <w:webHidden/>
          </w:rPr>
        </w:r>
        <w:r w:rsidR="0038066D">
          <w:rPr>
            <w:noProof/>
            <w:webHidden/>
          </w:rPr>
          <w:fldChar w:fldCharType="separate"/>
        </w:r>
        <w:r w:rsidR="00D335B8">
          <w:rPr>
            <w:noProof/>
            <w:webHidden/>
          </w:rPr>
          <w:t>17</w:t>
        </w:r>
        <w:r w:rsidR="0038066D">
          <w:rPr>
            <w:noProof/>
            <w:webHidden/>
          </w:rPr>
          <w:fldChar w:fldCharType="end"/>
        </w:r>
      </w:hyperlink>
    </w:p>
    <w:p w14:paraId="266EE1B1" w14:textId="21AC3951" w:rsidR="0038066D" w:rsidRDefault="00A77514" w:rsidP="00B0433B">
      <w:pPr>
        <w:pStyle w:val="TOC2"/>
        <w:ind w:firstLine="285"/>
        <w:rPr>
          <w:rFonts w:asciiTheme="minorHAnsi" w:eastAsiaTheme="minorEastAsia" w:hAnsiTheme="minorHAnsi"/>
          <w:noProof/>
          <w:szCs w:val="22"/>
          <w:lang w:val="en-IN" w:eastAsia="en-IN"/>
        </w:rPr>
      </w:pPr>
      <w:hyperlink w:anchor="_Toc528168492" w:history="1">
        <w:r w:rsidR="0038066D" w:rsidRPr="006C3179">
          <w:rPr>
            <w:rStyle w:val="Hyperlink"/>
            <w:noProof/>
          </w:rPr>
          <w:t xml:space="preserve">Mission – Why </w:t>
        </w:r>
        <w:r w:rsidR="00BA3D76">
          <w:rPr>
            <w:rStyle w:val="Hyperlink"/>
            <w:noProof/>
          </w:rPr>
          <w:t>D</w:t>
        </w:r>
        <w:r w:rsidR="00BA3D76" w:rsidRPr="006C3179">
          <w:rPr>
            <w:rStyle w:val="Hyperlink"/>
            <w:noProof/>
          </w:rPr>
          <w:t xml:space="preserve">o </w:t>
        </w:r>
        <w:r w:rsidR="00BA3D76">
          <w:rPr>
            <w:rStyle w:val="Hyperlink"/>
            <w:noProof/>
          </w:rPr>
          <w:t>W</w:t>
        </w:r>
        <w:r w:rsidR="00BA3D76" w:rsidRPr="006C3179">
          <w:rPr>
            <w:rStyle w:val="Hyperlink"/>
            <w:noProof/>
          </w:rPr>
          <w:t xml:space="preserve">e </w:t>
        </w:r>
        <w:r w:rsidR="00BA3D76">
          <w:rPr>
            <w:rStyle w:val="Hyperlink"/>
            <w:noProof/>
          </w:rPr>
          <w:t>E</w:t>
        </w:r>
        <w:r w:rsidR="00BA3D76" w:rsidRPr="006C3179">
          <w:rPr>
            <w:rStyle w:val="Hyperlink"/>
            <w:noProof/>
          </w:rPr>
          <w:t>xist</w:t>
        </w:r>
        <w:r w:rsidR="0038066D" w:rsidRPr="006C3179">
          <w:rPr>
            <w:rStyle w:val="Hyperlink"/>
            <w:noProof/>
          </w:rPr>
          <w:t>?</w:t>
        </w:r>
        <w:r w:rsidR="00D335B8" w:rsidRPr="00D335B8">
          <w:rPr>
            <w:webHidden/>
          </w:rPr>
          <w:t xml:space="preserve"> </w:t>
        </w:r>
        <w:r w:rsidR="00D335B8" w:rsidRPr="00637D09">
          <w:rPr>
            <w:webHidden/>
          </w:rPr>
          <w:t> </w:t>
        </w:r>
        <w:r w:rsidR="00D335B8" w:rsidRPr="00637D09">
          <w:rPr>
            <w:webHidden/>
          </w:rPr>
          <w:t> </w:t>
        </w:r>
        <w:r w:rsidR="0038066D">
          <w:rPr>
            <w:noProof/>
            <w:webHidden/>
          </w:rPr>
          <w:fldChar w:fldCharType="begin"/>
        </w:r>
        <w:r w:rsidR="0038066D">
          <w:rPr>
            <w:noProof/>
            <w:webHidden/>
          </w:rPr>
          <w:instrText xml:space="preserve"> PAGEREF _Toc528168492 \h </w:instrText>
        </w:r>
        <w:r w:rsidR="0038066D">
          <w:rPr>
            <w:noProof/>
            <w:webHidden/>
          </w:rPr>
        </w:r>
        <w:r w:rsidR="0038066D">
          <w:rPr>
            <w:noProof/>
            <w:webHidden/>
          </w:rPr>
          <w:fldChar w:fldCharType="separate"/>
        </w:r>
        <w:r w:rsidR="00D335B8">
          <w:rPr>
            <w:noProof/>
            <w:webHidden/>
          </w:rPr>
          <w:t>17</w:t>
        </w:r>
        <w:r w:rsidR="0038066D">
          <w:rPr>
            <w:noProof/>
            <w:webHidden/>
          </w:rPr>
          <w:fldChar w:fldCharType="end"/>
        </w:r>
      </w:hyperlink>
    </w:p>
    <w:p w14:paraId="06D515E0" w14:textId="59B68D2C" w:rsidR="0038066D" w:rsidRDefault="00A77514" w:rsidP="00B0433B">
      <w:pPr>
        <w:pStyle w:val="TOC2"/>
        <w:ind w:firstLine="303"/>
        <w:rPr>
          <w:rFonts w:asciiTheme="minorHAnsi" w:eastAsiaTheme="minorEastAsia" w:hAnsiTheme="minorHAnsi"/>
          <w:noProof/>
          <w:szCs w:val="22"/>
          <w:lang w:val="en-IN" w:eastAsia="en-IN"/>
        </w:rPr>
      </w:pPr>
      <w:hyperlink w:anchor="_Toc528168493" w:history="1">
        <w:r w:rsidR="0038066D" w:rsidRPr="006C3179">
          <w:rPr>
            <w:rStyle w:val="Hyperlink"/>
            <w:noProof/>
          </w:rPr>
          <w:t xml:space="preserve">Vision – What </w:t>
        </w:r>
        <w:r w:rsidR="00BA3D76">
          <w:rPr>
            <w:rStyle w:val="Hyperlink"/>
            <w:noProof/>
          </w:rPr>
          <w:t>D</w:t>
        </w:r>
        <w:r w:rsidR="00BA3D76" w:rsidRPr="006C3179">
          <w:rPr>
            <w:rStyle w:val="Hyperlink"/>
            <w:noProof/>
          </w:rPr>
          <w:t xml:space="preserve">o </w:t>
        </w:r>
        <w:r w:rsidR="00BA3D76">
          <w:rPr>
            <w:rStyle w:val="Hyperlink"/>
            <w:noProof/>
          </w:rPr>
          <w:t>W</w:t>
        </w:r>
        <w:r w:rsidR="00BA3D76" w:rsidRPr="006C3179">
          <w:rPr>
            <w:rStyle w:val="Hyperlink"/>
            <w:noProof/>
          </w:rPr>
          <w:t xml:space="preserve">e </w:t>
        </w:r>
        <w:r w:rsidR="00BA3D76">
          <w:rPr>
            <w:rStyle w:val="Hyperlink"/>
            <w:noProof/>
          </w:rPr>
          <w:t>W</w:t>
        </w:r>
        <w:r w:rsidR="00BA3D76" w:rsidRPr="006C3179">
          <w:rPr>
            <w:rStyle w:val="Hyperlink"/>
            <w:noProof/>
          </w:rPr>
          <w:t xml:space="preserve">ant </w:t>
        </w:r>
        <w:r w:rsidR="0038066D" w:rsidRPr="006C3179">
          <w:rPr>
            <w:rStyle w:val="Hyperlink"/>
            <w:noProof/>
          </w:rPr>
          <w:t xml:space="preserve">to </w:t>
        </w:r>
        <w:r w:rsidR="00BA3D76">
          <w:rPr>
            <w:rStyle w:val="Hyperlink"/>
            <w:noProof/>
          </w:rPr>
          <w:t>A</w:t>
        </w:r>
        <w:r w:rsidR="00BA3D76" w:rsidRPr="006C3179">
          <w:rPr>
            <w:rStyle w:val="Hyperlink"/>
            <w:noProof/>
          </w:rPr>
          <w:t>chieve</w:t>
        </w:r>
        <w:r w:rsidR="0038066D" w:rsidRPr="006C3179">
          <w:rPr>
            <w:rStyle w:val="Hyperlink"/>
            <w:noProof/>
          </w:rPr>
          <w:t>?</w:t>
        </w:r>
        <w:r w:rsidR="00D335B8" w:rsidRPr="00D335B8">
          <w:rPr>
            <w:webHidden/>
          </w:rPr>
          <w:t xml:space="preserve"> </w:t>
        </w:r>
        <w:r w:rsidR="00D335B8" w:rsidRPr="00637D09">
          <w:rPr>
            <w:webHidden/>
          </w:rPr>
          <w:t> </w:t>
        </w:r>
        <w:r w:rsidR="00D335B8" w:rsidRPr="00637D09">
          <w:rPr>
            <w:webHidden/>
          </w:rPr>
          <w:t> </w:t>
        </w:r>
        <w:r w:rsidR="0038066D">
          <w:rPr>
            <w:noProof/>
            <w:webHidden/>
          </w:rPr>
          <w:fldChar w:fldCharType="begin"/>
        </w:r>
        <w:r w:rsidR="0038066D">
          <w:rPr>
            <w:noProof/>
            <w:webHidden/>
          </w:rPr>
          <w:instrText xml:space="preserve"> PAGEREF _Toc528168493 \h </w:instrText>
        </w:r>
        <w:r w:rsidR="0038066D">
          <w:rPr>
            <w:noProof/>
            <w:webHidden/>
          </w:rPr>
        </w:r>
        <w:r w:rsidR="0038066D">
          <w:rPr>
            <w:noProof/>
            <w:webHidden/>
          </w:rPr>
          <w:fldChar w:fldCharType="separate"/>
        </w:r>
        <w:r w:rsidR="00D335B8">
          <w:rPr>
            <w:noProof/>
            <w:webHidden/>
          </w:rPr>
          <w:t>18</w:t>
        </w:r>
        <w:r w:rsidR="0038066D">
          <w:rPr>
            <w:noProof/>
            <w:webHidden/>
          </w:rPr>
          <w:fldChar w:fldCharType="end"/>
        </w:r>
      </w:hyperlink>
    </w:p>
    <w:p w14:paraId="37B4EC4C" w14:textId="75275D40" w:rsidR="0038066D" w:rsidRDefault="00A77514" w:rsidP="00B0433B">
      <w:pPr>
        <w:pStyle w:val="TOC2"/>
        <w:ind w:firstLine="285"/>
        <w:rPr>
          <w:rFonts w:asciiTheme="minorHAnsi" w:eastAsiaTheme="minorEastAsia" w:hAnsiTheme="minorHAnsi"/>
          <w:noProof/>
          <w:szCs w:val="22"/>
          <w:lang w:val="en-IN" w:eastAsia="en-IN"/>
        </w:rPr>
      </w:pPr>
      <w:hyperlink w:anchor="_Toc528168494" w:history="1">
        <w:r w:rsidR="0038066D" w:rsidRPr="006C3179">
          <w:rPr>
            <w:rStyle w:val="Hyperlink"/>
            <w:noProof/>
          </w:rPr>
          <w:t xml:space="preserve">Values – What </w:t>
        </w:r>
        <w:r w:rsidR="00BA3D76">
          <w:rPr>
            <w:rStyle w:val="Hyperlink"/>
            <w:noProof/>
          </w:rPr>
          <w:t>D</w:t>
        </w:r>
        <w:r w:rsidR="00BA3D76" w:rsidRPr="006C3179">
          <w:rPr>
            <w:rStyle w:val="Hyperlink"/>
            <w:noProof/>
          </w:rPr>
          <w:t xml:space="preserve">o </w:t>
        </w:r>
        <w:r w:rsidR="00BA3D76">
          <w:rPr>
            <w:rStyle w:val="Hyperlink"/>
            <w:noProof/>
          </w:rPr>
          <w:t>W</w:t>
        </w:r>
        <w:r w:rsidR="00BA3D76" w:rsidRPr="006C3179">
          <w:rPr>
            <w:rStyle w:val="Hyperlink"/>
            <w:noProof/>
          </w:rPr>
          <w:t xml:space="preserve">e </w:t>
        </w:r>
        <w:r w:rsidR="00BA3D76">
          <w:rPr>
            <w:rStyle w:val="Hyperlink"/>
            <w:noProof/>
          </w:rPr>
          <w:t>U</w:t>
        </w:r>
        <w:r w:rsidR="00BA3D76" w:rsidRPr="006C3179">
          <w:rPr>
            <w:rStyle w:val="Hyperlink"/>
            <w:noProof/>
          </w:rPr>
          <w:t xml:space="preserve">se </w:t>
        </w:r>
        <w:r w:rsidR="0038066D" w:rsidRPr="006C3179">
          <w:rPr>
            <w:rStyle w:val="Hyperlink"/>
            <w:noProof/>
          </w:rPr>
          <w:t xml:space="preserve">to </w:t>
        </w:r>
        <w:r w:rsidR="00BA3D76">
          <w:rPr>
            <w:rStyle w:val="Hyperlink"/>
            <w:noProof/>
          </w:rPr>
          <w:t>A</w:t>
        </w:r>
        <w:r w:rsidR="00BA3D76" w:rsidRPr="006C3179">
          <w:rPr>
            <w:rStyle w:val="Hyperlink"/>
            <w:noProof/>
          </w:rPr>
          <w:t xml:space="preserve">chieve </w:t>
        </w:r>
        <w:r w:rsidR="00BA3D76">
          <w:rPr>
            <w:rStyle w:val="Hyperlink"/>
            <w:noProof/>
          </w:rPr>
          <w:t>O</w:t>
        </w:r>
        <w:r w:rsidR="00BA3D76" w:rsidRPr="006C3179">
          <w:rPr>
            <w:rStyle w:val="Hyperlink"/>
            <w:noProof/>
          </w:rPr>
          <w:t xml:space="preserve">ur </w:t>
        </w:r>
        <w:r w:rsidR="00BA3D76">
          <w:rPr>
            <w:rStyle w:val="Hyperlink"/>
            <w:noProof/>
          </w:rPr>
          <w:t>M</w:t>
        </w:r>
        <w:r w:rsidR="00BA3D76" w:rsidRPr="006C3179">
          <w:rPr>
            <w:rStyle w:val="Hyperlink"/>
            <w:noProof/>
          </w:rPr>
          <w:t xml:space="preserve">ission </w:t>
        </w:r>
        <w:r w:rsidR="0038066D" w:rsidRPr="006C3179">
          <w:rPr>
            <w:rStyle w:val="Hyperlink"/>
            <w:noProof/>
          </w:rPr>
          <w:t xml:space="preserve">and </w:t>
        </w:r>
        <w:r w:rsidR="00BA3D76">
          <w:rPr>
            <w:rStyle w:val="Hyperlink"/>
            <w:noProof/>
          </w:rPr>
          <w:t>V</w:t>
        </w:r>
        <w:r w:rsidR="00BA3D76" w:rsidRPr="006C3179">
          <w:rPr>
            <w:rStyle w:val="Hyperlink"/>
            <w:noProof/>
          </w:rPr>
          <w:t>ision</w:t>
        </w:r>
        <w:r w:rsidR="0038066D" w:rsidRPr="006C3179">
          <w:rPr>
            <w:rStyle w:val="Hyperlink"/>
            <w:noProof/>
          </w:rPr>
          <w:t>?</w:t>
        </w:r>
        <w:r w:rsidR="00D335B8" w:rsidRPr="00D335B8">
          <w:rPr>
            <w:webHidden/>
          </w:rPr>
          <w:t xml:space="preserve"> </w:t>
        </w:r>
        <w:r w:rsidR="00D335B8" w:rsidRPr="00637D09">
          <w:rPr>
            <w:webHidden/>
          </w:rPr>
          <w:t> </w:t>
        </w:r>
        <w:r w:rsidR="00D335B8" w:rsidRPr="00637D09">
          <w:rPr>
            <w:webHidden/>
          </w:rPr>
          <w:t> </w:t>
        </w:r>
        <w:r w:rsidR="0038066D">
          <w:rPr>
            <w:noProof/>
            <w:webHidden/>
          </w:rPr>
          <w:fldChar w:fldCharType="begin"/>
        </w:r>
        <w:r w:rsidR="0038066D">
          <w:rPr>
            <w:noProof/>
            <w:webHidden/>
          </w:rPr>
          <w:instrText xml:space="preserve"> PAGEREF _Toc528168494 \h </w:instrText>
        </w:r>
        <w:r w:rsidR="0038066D">
          <w:rPr>
            <w:noProof/>
            <w:webHidden/>
          </w:rPr>
        </w:r>
        <w:r w:rsidR="0038066D">
          <w:rPr>
            <w:noProof/>
            <w:webHidden/>
          </w:rPr>
          <w:fldChar w:fldCharType="separate"/>
        </w:r>
        <w:r w:rsidR="00D335B8">
          <w:rPr>
            <w:noProof/>
            <w:webHidden/>
          </w:rPr>
          <w:t>18</w:t>
        </w:r>
        <w:r w:rsidR="0038066D">
          <w:rPr>
            <w:noProof/>
            <w:webHidden/>
          </w:rPr>
          <w:fldChar w:fldCharType="end"/>
        </w:r>
      </w:hyperlink>
    </w:p>
    <w:p w14:paraId="6BDC89A2" w14:textId="31DD7A75" w:rsidR="0038066D" w:rsidRDefault="00A77514" w:rsidP="00B0433B">
      <w:pPr>
        <w:pStyle w:val="TOC2"/>
        <w:ind w:firstLine="285"/>
        <w:rPr>
          <w:rFonts w:asciiTheme="minorHAnsi" w:eastAsiaTheme="minorEastAsia" w:hAnsiTheme="minorHAnsi"/>
          <w:noProof/>
          <w:szCs w:val="22"/>
          <w:lang w:val="en-IN" w:eastAsia="en-IN"/>
        </w:rPr>
      </w:pPr>
      <w:hyperlink w:anchor="_Toc528168496" w:history="1">
        <w:r w:rsidR="0038066D" w:rsidRPr="006C3179">
          <w:rPr>
            <w:rStyle w:val="Hyperlink"/>
            <w:noProof/>
          </w:rPr>
          <w:t>Strategic Priorities</w:t>
        </w:r>
        <w:r w:rsidR="00D335B8" w:rsidRPr="00637D09">
          <w:rPr>
            <w:webHidden/>
          </w:rPr>
          <w:t> </w:t>
        </w:r>
        <w:r w:rsidR="00D335B8" w:rsidRPr="00637D09">
          <w:rPr>
            <w:webHidden/>
          </w:rPr>
          <w:t> </w:t>
        </w:r>
        <w:r w:rsidR="0038066D">
          <w:rPr>
            <w:noProof/>
            <w:webHidden/>
          </w:rPr>
          <w:fldChar w:fldCharType="begin"/>
        </w:r>
        <w:r w:rsidR="0038066D">
          <w:rPr>
            <w:noProof/>
            <w:webHidden/>
          </w:rPr>
          <w:instrText xml:space="preserve"> PAGEREF _Toc528168496 \h </w:instrText>
        </w:r>
        <w:r w:rsidR="0038066D">
          <w:rPr>
            <w:noProof/>
            <w:webHidden/>
          </w:rPr>
        </w:r>
        <w:r w:rsidR="0038066D">
          <w:rPr>
            <w:noProof/>
            <w:webHidden/>
          </w:rPr>
          <w:fldChar w:fldCharType="separate"/>
        </w:r>
        <w:r w:rsidR="00D335B8">
          <w:rPr>
            <w:noProof/>
            <w:webHidden/>
          </w:rPr>
          <w:t>20</w:t>
        </w:r>
        <w:r w:rsidR="0038066D">
          <w:rPr>
            <w:noProof/>
            <w:webHidden/>
          </w:rPr>
          <w:fldChar w:fldCharType="end"/>
        </w:r>
      </w:hyperlink>
    </w:p>
    <w:p w14:paraId="0698FA4D" w14:textId="60E781B1" w:rsidR="0038066D" w:rsidRDefault="00A77514" w:rsidP="00B0433B">
      <w:pPr>
        <w:pStyle w:val="TOC2"/>
        <w:ind w:firstLine="555"/>
        <w:rPr>
          <w:rFonts w:asciiTheme="minorHAnsi" w:eastAsiaTheme="minorEastAsia" w:hAnsiTheme="minorHAnsi"/>
          <w:noProof/>
          <w:szCs w:val="22"/>
          <w:lang w:val="en-IN" w:eastAsia="en-IN"/>
        </w:rPr>
      </w:pPr>
      <w:hyperlink w:anchor="_Toc528168497" w:history="1">
        <w:r w:rsidR="0038066D" w:rsidRPr="006C3179">
          <w:rPr>
            <w:rStyle w:val="Hyperlink"/>
            <w:noProof/>
          </w:rPr>
          <w:t>Priority 1: Healthy Moms and Babies</w:t>
        </w:r>
        <w:r w:rsidR="00D335B8" w:rsidRPr="00637D09">
          <w:rPr>
            <w:webHidden/>
          </w:rPr>
          <w:t> </w:t>
        </w:r>
        <w:r w:rsidR="00D335B8" w:rsidRPr="00637D09">
          <w:rPr>
            <w:webHidden/>
          </w:rPr>
          <w:t> </w:t>
        </w:r>
        <w:r w:rsidR="0038066D">
          <w:rPr>
            <w:noProof/>
            <w:webHidden/>
          </w:rPr>
          <w:fldChar w:fldCharType="begin"/>
        </w:r>
        <w:r w:rsidR="0038066D">
          <w:rPr>
            <w:noProof/>
            <w:webHidden/>
          </w:rPr>
          <w:instrText xml:space="preserve"> PAGEREF _Toc528168497 \h </w:instrText>
        </w:r>
        <w:r w:rsidR="0038066D">
          <w:rPr>
            <w:noProof/>
            <w:webHidden/>
          </w:rPr>
        </w:r>
        <w:r w:rsidR="0038066D">
          <w:rPr>
            <w:noProof/>
            <w:webHidden/>
          </w:rPr>
          <w:fldChar w:fldCharType="separate"/>
        </w:r>
        <w:r w:rsidR="00D335B8">
          <w:rPr>
            <w:noProof/>
            <w:webHidden/>
          </w:rPr>
          <w:t>20</w:t>
        </w:r>
        <w:r w:rsidR="0038066D">
          <w:rPr>
            <w:noProof/>
            <w:webHidden/>
          </w:rPr>
          <w:fldChar w:fldCharType="end"/>
        </w:r>
      </w:hyperlink>
    </w:p>
    <w:p w14:paraId="35C7058F" w14:textId="0F81C12D" w:rsidR="0038066D" w:rsidRDefault="00A77514" w:rsidP="00B0433B">
      <w:pPr>
        <w:pStyle w:val="TOC2"/>
        <w:ind w:firstLine="555"/>
        <w:rPr>
          <w:rFonts w:asciiTheme="minorHAnsi" w:eastAsiaTheme="minorEastAsia" w:hAnsiTheme="minorHAnsi"/>
          <w:noProof/>
          <w:szCs w:val="22"/>
          <w:lang w:val="en-IN" w:eastAsia="en-IN"/>
        </w:rPr>
      </w:pPr>
      <w:hyperlink w:anchor="_Toc528168498" w:history="1">
        <w:r w:rsidR="0038066D" w:rsidRPr="006C3179">
          <w:rPr>
            <w:rStyle w:val="Hyperlink"/>
            <w:noProof/>
          </w:rPr>
          <w:t>Priority 2: Long, Healthy Life</w:t>
        </w:r>
        <w:r w:rsidR="00D335B8" w:rsidRPr="00637D09">
          <w:rPr>
            <w:webHidden/>
          </w:rPr>
          <w:t> </w:t>
        </w:r>
        <w:r w:rsidR="00D335B8" w:rsidRPr="00637D09">
          <w:rPr>
            <w:webHidden/>
          </w:rPr>
          <w:t> </w:t>
        </w:r>
        <w:r w:rsidR="0038066D">
          <w:rPr>
            <w:noProof/>
            <w:webHidden/>
          </w:rPr>
          <w:fldChar w:fldCharType="begin"/>
        </w:r>
        <w:r w:rsidR="0038066D">
          <w:rPr>
            <w:noProof/>
            <w:webHidden/>
          </w:rPr>
          <w:instrText xml:space="preserve"> PAGEREF _Toc528168498 \h </w:instrText>
        </w:r>
        <w:r w:rsidR="0038066D">
          <w:rPr>
            <w:noProof/>
            <w:webHidden/>
          </w:rPr>
        </w:r>
        <w:r w:rsidR="0038066D">
          <w:rPr>
            <w:noProof/>
            <w:webHidden/>
          </w:rPr>
          <w:fldChar w:fldCharType="separate"/>
        </w:r>
        <w:r w:rsidR="00D335B8">
          <w:rPr>
            <w:noProof/>
            <w:webHidden/>
          </w:rPr>
          <w:t>20</w:t>
        </w:r>
        <w:r w:rsidR="0038066D">
          <w:rPr>
            <w:noProof/>
            <w:webHidden/>
          </w:rPr>
          <w:fldChar w:fldCharType="end"/>
        </w:r>
      </w:hyperlink>
    </w:p>
    <w:p w14:paraId="2F2D1186" w14:textId="4C5A1B13" w:rsidR="0038066D" w:rsidRDefault="00A77514" w:rsidP="00B0433B">
      <w:pPr>
        <w:pStyle w:val="TOC2"/>
        <w:ind w:firstLine="555"/>
        <w:rPr>
          <w:rFonts w:asciiTheme="minorHAnsi" w:eastAsiaTheme="minorEastAsia" w:hAnsiTheme="minorHAnsi"/>
          <w:noProof/>
          <w:szCs w:val="22"/>
          <w:lang w:val="en-IN" w:eastAsia="en-IN"/>
        </w:rPr>
      </w:pPr>
      <w:hyperlink w:anchor="_Toc528168499" w:history="1">
        <w:r w:rsidR="0038066D" w:rsidRPr="006C3179">
          <w:rPr>
            <w:rStyle w:val="Hyperlink"/>
            <w:noProof/>
          </w:rPr>
          <w:t>Priority 3: Readiness for Emerging Health Threats</w:t>
        </w:r>
        <w:r w:rsidR="00D335B8" w:rsidRPr="00637D09">
          <w:rPr>
            <w:webHidden/>
          </w:rPr>
          <w:t> </w:t>
        </w:r>
        <w:r w:rsidR="00D335B8" w:rsidRPr="00637D09">
          <w:rPr>
            <w:webHidden/>
          </w:rPr>
          <w:t> </w:t>
        </w:r>
        <w:r w:rsidR="0038066D">
          <w:rPr>
            <w:noProof/>
            <w:webHidden/>
          </w:rPr>
          <w:fldChar w:fldCharType="begin"/>
        </w:r>
        <w:r w:rsidR="0038066D">
          <w:rPr>
            <w:noProof/>
            <w:webHidden/>
          </w:rPr>
          <w:instrText xml:space="preserve"> PAGEREF _Toc528168499 \h </w:instrText>
        </w:r>
        <w:r w:rsidR="0038066D">
          <w:rPr>
            <w:noProof/>
            <w:webHidden/>
          </w:rPr>
        </w:r>
        <w:r w:rsidR="0038066D">
          <w:rPr>
            <w:noProof/>
            <w:webHidden/>
          </w:rPr>
          <w:fldChar w:fldCharType="separate"/>
        </w:r>
        <w:r w:rsidR="00D335B8">
          <w:rPr>
            <w:noProof/>
            <w:webHidden/>
          </w:rPr>
          <w:t>21</w:t>
        </w:r>
        <w:r w:rsidR="0038066D">
          <w:rPr>
            <w:noProof/>
            <w:webHidden/>
          </w:rPr>
          <w:fldChar w:fldCharType="end"/>
        </w:r>
      </w:hyperlink>
    </w:p>
    <w:p w14:paraId="6F05FB99" w14:textId="5FEBFF3B" w:rsidR="0038066D" w:rsidRDefault="00A77514" w:rsidP="00B0433B">
      <w:pPr>
        <w:pStyle w:val="TOC2"/>
        <w:ind w:firstLine="564"/>
        <w:rPr>
          <w:rFonts w:asciiTheme="minorHAnsi" w:eastAsiaTheme="minorEastAsia" w:hAnsiTheme="minorHAnsi"/>
          <w:noProof/>
          <w:szCs w:val="22"/>
          <w:lang w:val="en-IN" w:eastAsia="en-IN"/>
        </w:rPr>
      </w:pPr>
      <w:hyperlink w:anchor="_Toc528168500" w:history="1">
        <w:r w:rsidR="0038066D" w:rsidRPr="006C3179">
          <w:rPr>
            <w:rStyle w:val="Hyperlink"/>
            <w:noProof/>
          </w:rPr>
          <w:t>Priority 4: Effective Agency Processes</w:t>
        </w:r>
        <w:r w:rsidR="00D335B8" w:rsidRPr="00637D09">
          <w:rPr>
            <w:webHidden/>
          </w:rPr>
          <w:t> </w:t>
        </w:r>
        <w:r w:rsidR="00D335B8" w:rsidRPr="00637D09">
          <w:rPr>
            <w:webHidden/>
          </w:rPr>
          <w:t> </w:t>
        </w:r>
        <w:r w:rsidR="0038066D">
          <w:rPr>
            <w:noProof/>
            <w:webHidden/>
          </w:rPr>
          <w:fldChar w:fldCharType="begin"/>
        </w:r>
        <w:r w:rsidR="0038066D">
          <w:rPr>
            <w:noProof/>
            <w:webHidden/>
          </w:rPr>
          <w:instrText xml:space="preserve"> PAGEREF _Toc528168500 \h </w:instrText>
        </w:r>
        <w:r w:rsidR="0038066D">
          <w:rPr>
            <w:noProof/>
            <w:webHidden/>
          </w:rPr>
        </w:r>
        <w:r w:rsidR="0038066D">
          <w:rPr>
            <w:noProof/>
            <w:webHidden/>
          </w:rPr>
          <w:fldChar w:fldCharType="separate"/>
        </w:r>
        <w:r w:rsidR="00D335B8">
          <w:rPr>
            <w:noProof/>
            <w:webHidden/>
          </w:rPr>
          <w:t>22</w:t>
        </w:r>
        <w:r w:rsidR="0038066D">
          <w:rPr>
            <w:noProof/>
            <w:webHidden/>
          </w:rPr>
          <w:fldChar w:fldCharType="end"/>
        </w:r>
      </w:hyperlink>
    </w:p>
    <w:p w14:paraId="53920615" w14:textId="79E62F68" w:rsidR="0038066D" w:rsidRDefault="00A77514" w:rsidP="00B0433B">
      <w:pPr>
        <w:pStyle w:val="TOC2"/>
        <w:ind w:firstLine="564"/>
        <w:rPr>
          <w:rFonts w:asciiTheme="minorHAnsi" w:eastAsiaTheme="minorEastAsia" w:hAnsiTheme="minorHAnsi"/>
          <w:noProof/>
          <w:szCs w:val="22"/>
          <w:lang w:val="en-IN" w:eastAsia="en-IN"/>
        </w:rPr>
      </w:pPr>
      <w:hyperlink w:anchor="_Toc528168501" w:history="1">
        <w:r w:rsidR="0038066D" w:rsidRPr="006C3179">
          <w:rPr>
            <w:rStyle w:val="Hyperlink"/>
            <w:noProof/>
          </w:rPr>
          <w:t>Strategic Priority 5: Regulatory Efficiency</w:t>
        </w:r>
        <w:r w:rsidR="00D335B8" w:rsidRPr="00637D09">
          <w:rPr>
            <w:webHidden/>
          </w:rPr>
          <w:t> </w:t>
        </w:r>
        <w:r w:rsidR="00D335B8" w:rsidRPr="00637D09">
          <w:rPr>
            <w:webHidden/>
          </w:rPr>
          <w:t> </w:t>
        </w:r>
        <w:r w:rsidR="0038066D">
          <w:rPr>
            <w:noProof/>
            <w:webHidden/>
          </w:rPr>
          <w:fldChar w:fldCharType="begin"/>
        </w:r>
        <w:r w:rsidR="0038066D">
          <w:rPr>
            <w:noProof/>
            <w:webHidden/>
          </w:rPr>
          <w:instrText xml:space="preserve"> PAGEREF _Toc528168501 \h </w:instrText>
        </w:r>
        <w:r w:rsidR="0038066D">
          <w:rPr>
            <w:noProof/>
            <w:webHidden/>
          </w:rPr>
        </w:r>
        <w:r w:rsidR="0038066D">
          <w:rPr>
            <w:noProof/>
            <w:webHidden/>
          </w:rPr>
          <w:fldChar w:fldCharType="separate"/>
        </w:r>
        <w:r w:rsidR="00D335B8">
          <w:rPr>
            <w:noProof/>
            <w:webHidden/>
          </w:rPr>
          <w:t>23</w:t>
        </w:r>
        <w:r w:rsidR="0038066D">
          <w:rPr>
            <w:noProof/>
            <w:webHidden/>
          </w:rPr>
          <w:fldChar w:fldCharType="end"/>
        </w:r>
      </w:hyperlink>
    </w:p>
    <w:p w14:paraId="240023E1" w14:textId="665AC8BF" w:rsidR="0038066D" w:rsidRDefault="00A77514" w:rsidP="008A362E">
      <w:pPr>
        <w:pStyle w:val="TOC2"/>
        <w:ind w:firstLine="582"/>
        <w:rPr>
          <w:rFonts w:asciiTheme="minorHAnsi" w:eastAsiaTheme="minorEastAsia" w:hAnsiTheme="minorHAnsi"/>
          <w:noProof/>
          <w:szCs w:val="22"/>
          <w:lang w:val="en-IN" w:eastAsia="en-IN"/>
        </w:rPr>
      </w:pPr>
      <w:hyperlink w:anchor="_Toc528168502" w:history="1">
        <w:r w:rsidR="0038066D" w:rsidRPr="006C3179">
          <w:rPr>
            <w:rStyle w:val="Hyperlink"/>
            <w:noProof/>
          </w:rPr>
          <w:t>Appendix A</w:t>
        </w:r>
        <w:r w:rsidR="00D335B8" w:rsidRPr="00637D09">
          <w:rPr>
            <w:webHidden/>
          </w:rPr>
          <w:t> </w:t>
        </w:r>
        <w:r w:rsidR="00D335B8" w:rsidRPr="00637D09">
          <w:rPr>
            <w:webHidden/>
          </w:rPr>
          <w:t> </w:t>
        </w:r>
        <w:r w:rsidR="0038066D">
          <w:rPr>
            <w:noProof/>
            <w:webHidden/>
          </w:rPr>
          <w:fldChar w:fldCharType="begin"/>
        </w:r>
        <w:r w:rsidR="0038066D">
          <w:rPr>
            <w:noProof/>
            <w:webHidden/>
          </w:rPr>
          <w:instrText xml:space="preserve"> PAGEREF _Toc528168502 \h </w:instrText>
        </w:r>
        <w:r w:rsidR="0038066D">
          <w:rPr>
            <w:noProof/>
            <w:webHidden/>
          </w:rPr>
        </w:r>
        <w:r w:rsidR="0038066D">
          <w:rPr>
            <w:noProof/>
            <w:webHidden/>
          </w:rPr>
          <w:fldChar w:fldCharType="separate"/>
        </w:r>
        <w:r w:rsidR="00D335B8">
          <w:rPr>
            <w:noProof/>
            <w:webHidden/>
          </w:rPr>
          <w:t>24</w:t>
        </w:r>
        <w:r w:rsidR="0038066D">
          <w:rPr>
            <w:noProof/>
            <w:webHidden/>
          </w:rPr>
          <w:fldChar w:fldCharType="end"/>
        </w:r>
      </w:hyperlink>
    </w:p>
    <w:p w14:paraId="346D36D2" w14:textId="3D8F8E49" w:rsidR="0038066D" w:rsidRDefault="00A77514" w:rsidP="008A362E">
      <w:pPr>
        <w:pStyle w:val="TOC2"/>
        <w:ind w:firstLine="582"/>
        <w:rPr>
          <w:rFonts w:asciiTheme="minorHAnsi" w:eastAsiaTheme="minorEastAsia" w:hAnsiTheme="minorHAnsi"/>
          <w:noProof/>
          <w:szCs w:val="22"/>
          <w:lang w:val="en-IN" w:eastAsia="en-IN"/>
        </w:rPr>
      </w:pPr>
      <w:hyperlink w:anchor="_Toc528168503" w:history="1">
        <w:r w:rsidR="0038066D" w:rsidRPr="006C3179">
          <w:rPr>
            <w:rStyle w:val="Hyperlink"/>
            <w:noProof/>
          </w:rPr>
          <w:t>Appendix B</w:t>
        </w:r>
        <w:r w:rsidR="00D335B8" w:rsidRPr="00637D09">
          <w:rPr>
            <w:webHidden/>
          </w:rPr>
          <w:t> </w:t>
        </w:r>
        <w:r w:rsidR="00D335B8" w:rsidRPr="00637D09">
          <w:rPr>
            <w:webHidden/>
          </w:rPr>
          <w:t> </w:t>
        </w:r>
        <w:r w:rsidR="0038066D">
          <w:rPr>
            <w:noProof/>
            <w:webHidden/>
          </w:rPr>
          <w:fldChar w:fldCharType="begin"/>
        </w:r>
        <w:r w:rsidR="0038066D">
          <w:rPr>
            <w:noProof/>
            <w:webHidden/>
          </w:rPr>
          <w:instrText xml:space="preserve"> PAGEREF _Toc528168503 \h </w:instrText>
        </w:r>
        <w:r w:rsidR="0038066D">
          <w:rPr>
            <w:noProof/>
            <w:webHidden/>
          </w:rPr>
        </w:r>
        <w:r w:rsidR="0038066D">
          <w:rPr>
            <w:noProof/>
            <w:webHidden/>
          </w:rPr>
          <w:fldChar w:fldCharType="separate"/>
        </w:r>
        <w:r w:rsidR="00D335B8">
          <w:rPr>
            <w:noProof/>
            <w:webHidden/>
          </w:rPr>
          <w:t>27</w:t>
        </w:r>
        <w:r w:rsidR="0038066D">
          <w:rPr>
            <w:noProof/>
            <w:webHidden/>
          </w:rPr>
          <w:fldChar w:fldCharType="end"/>
        </w:r>
      </w:hyperlink>
    </w:p>
    <w:p w14:paraId="5CDCE616" w14:textId="3B537D1B" w:rsidR="0038066D" w:rsidRDefault="00A77514" w:rsidP="00B0433B">
      <w:pPr>
        <w:pStyle w:val="TOC2"/>
        <w:ind w:firstLine="573"/>
        <w:rPr>
          <w:rFonts w:asciiTheme="minorHAnsi" w:eastAsiaTheme="minorEastAsia" w:hAnsiTheme="minorHAnsi"/>
          <w:noProof/>
          <w:szCs w:val="22"/>
          <w:lang w:val="en-IN" w:eastAsia="en-IN"/>
        </w:rPr>
      </w:pPr>
      <w:hyperlink w:anchor="_Toc528168504" w:history="1">
        <w:r w:rsidR="0038066D" w:rsidRPr="006C3179">
          <w:rPr>
            <w:rStyle w:val="Hyperlink"/>
            <w:noProof/>
          </w:rPr>
          <w:t>Appendix C</w:t>
        </w:r>
        <w:r w:rsidR="00D335B8" w:rsidRPr="00637D09">
          <w:rPr>
            <w:webHidden/>
          </w:rPr>
          <w:t> </w:t>
        </w:r>
        <w:r w:rsidR="00D335B8" w:rsidRPr="00637D09">
          <w:rPr>
            <w:webHidden/>
          </w:rPr>
          <w:t> </w:t>
        </w:r>
        <w:r w:rsidR="0038066D">
          <w:rPr>
            <w:noProof/>
            <w:webHidden/>
          </w:rPr>
          <w:fldChar w:fldCharType="begin"/>
        </w:r>
        <w:r w:rsidR="0038066D">
          <w:rPr>
            <w:noProof/>
            <w:webHidden/>
          </w:rPr>
          <w:instrText xml:space="preserve"> PAGEREF _Toc528168504 \h </w:instrText>
        </w:r>
        <w:r w:rsidR="0038066D">
          <w:rPr>
            <w:noProof/>
            <w:webHidden/>
          </w:rPr>
        </w:r>
        <w:r w:rsidR="0038066D">
          <w:rPr>
            <w:noProof/>
            <w:webHidden/>
          </w:rPr>
          <w:fldChar w:fldCharType="separate"/>
        </w:r>
        <w:r w:rsidR="00D335B8">
          <w:rPr>
            <w:noProof/>
            <w:webHidden/>
          </w:rPr>
          <w:t>30</w:t>
        </w:r>
        <w:r w:rsidR="0038066D">
          <w:rPr>
            <w:noProof/>
            <w:webHidden/>
          </w:rPr>
          <w:fldChar w:fldCharType="end"/>
        </w:r>
      </w:hyperlink>
    </w:p>
    <w:p w14:paraId="2173C4FE" w14:textId="6E7E9811" w:rsidR="0038066D" w:rsidRDefault="00A77514" w:rsidP="00B0433B">
      <w:pPr>
        <w:pStyle w:val="TOC2"/>
        <w:ind w:firstLine="573"/>
        <w:rPr>
          <w:rFonts w:asciiTheme="minorHAnsi" w:eastAsiaTheme="minorEastAsia" w:hAnsiTheme="minorHAnsi"/>
          <w:noProof/>
          <w:szCs w:val="22"/>
          <w:lang w:val="en-IN" w:eastAsia="en-IN"/>
        </w:rPr>
      </w:pPr>
      <w:hyperlink w:anchor="_Toc528168505" w:history="1">
        <w:r w:rsidR="0038066D" w:rsidRPr="006C3179">
          <w:rPr>
            <w:rStyle w:val="Hyperlink"/>
            <w:noProof/>
          </w:rPr>
          <w:t>Appendix D</w:t>
        </w:r>
        <w:r w:rsidR="00D335B8" w:rsidRPr="00637D09">
          <w:rPr>
            <w:webHidden/>
          </w:rPr>
          <w:t> </w:t>
        </w:r>
        <w:r w:rsidR="00D335B8" w:rsidRPr="00637D09">
          <w:rPr>
            <w:webHidden/>
          </w:rPr>
          <w:t> </w:t>
        </w:r>
        <w:r w:rsidR="0038066D">
          <w:rPr>
            <w:noProof/>
            <w:webHidden/>
          </w:rPr>
          <w:fldChar w:fldCharType="begin"/>
        </w:r>
        <w:r w:rsidR="0038066D">
          <w:rPr>
            <w:noProof/>
            <w:webHidden/>
          </w:rPr>
          <w:instrText xml:space="preserve"> PAGEREF _Toc528168505 \h </w:instrText>
        </w:r>
        <w:r w:rsidR="0038066D">
          <w:rPr>
            <w:noProof/>
            <w:webHidden/>
          </w:rPr>
        </w:r>
        <w:r w:rsidR="0038066D">
          <w:rPr>
            <w:noProof/>
            <w:webHidden/>
          </w:rPr>
          <w:fldChar w:fldCharType="separate"/>
        </w:r>
        <w:r w:rsidR="00D335B8">
          <w:rPr>
            <w:noProof/>
            <w:webHidden/>
          </w:rPr>
          <w:t>34</w:t>
        </w:r>
        <w:r w:rsidR="0038066D">
          <w:rPr>
            <w:noProof/>
            <w:webHidden/>
          </w:rPr>
          <w:fldChar w:fldCharType="end"/>
        </w:r>
      </w:hyperlink>
    </w:p>
    <w:p w14:paraId="7159066F" w14:textId="5CDBFDC8" w:rsidR="0038066D" w:rsidRDefault="00A77514" w:rsidP="00B0433B">
      <w:pPr>
        <w:pStyle w:val="TOC2"/>
        <w:ind w:firstLine="591"/>
        <w:rPr>
          <w:noProof/>
        </w:rPr>
      </w:pPr>
      <w:hyperlink w:anchor="_Toc528168506" w:history="1">
        <w:r w:rsidR="0038066D" w:rsidRPr="006C3179">
          <w:rPr>
            <w:rStyle w:val="Hyperlink"/>
            <w:noProof/>
          </w:rPr>
          <w:t>Appendix E</w:t>
        </w:r>
        <w:r w:rsidR="00D335B8" w:rsidRPr="00637D09">
          <w:rPr>
            <w:webHidden/>
          </w:rPr>
          <w:t> </w:t>
        </w:r>
        <w:r w:rsidR="00D335B8" w:rsidRPr="00637D09">
          <w:rPr>
            <w:webHidden/>
          </w:rPr>
          <w:t> </w:t>
        </w:r>
        <w:r w:rsidR="0038066D">
          <w:rPr>
            <w:noProof/>
            <w:webHidden/>
          </w:rPr>
          <w:fldChar w:fldCharType="begin"/>
        </w:r>
        <w:r w:rsidR="0038066D">
          <w:rPr>
            <w:noProof/>
            <w:webHidden/>
          </w:rPr>
          <w:instrText xml:space="preserve"> PAGEREF _Toc528168506 \h </w:instrText>
        </w:r>
        <w:r w:rsidR="0038066D">
          <w:rPr>
            <w:noProof/>
            <w:webHidden/>
          </w:rPr>
        </w:r>
        <w:r w:rsidR="0038066D">
          <w:rPr>
            <w:noProof/>
            <w:webHidden/>
          </w:rPr>
          <w:fldChar w:fldCharType="separate"/>
        </w:r>
        <w:r w:rsidR="00D335B8">
          <w:rPr>
            <w:noProof/>
            <w:webHidden/>
          </w:rPr>
          <w:t>37</w:t>
        </w:r>
        <w:r w:rsidR="0038066D">
          <w:rPr>
            <w:noProof/>
            <w:webHidden/>
          </w:rPr>
          <w:fldChar w:fldCharType="end"/>
        </w:r>
      </w:hyperlink>
    </w:p>
    <w:p w14:paraId="30A5C35E" w14:textId="6C53D22D" w:rsidR="00D335B8" w:rsidRPr="00D335B8" w:rsidRDefault="00D335B8" w:rsidP="00D335B8">
      <w:pPr>
        <w:ind w:firstLine="714"/>
      </w:pPr>
      <w:r>
        <w:t>References</w:t>
      </w:r>
      <w:r w:rsidRPr="00637D09">
        <w:rPr>
          <w:webHidden/>
        </w:rPr>
        <w:t> </w:t>
      </w:r>
      <w:r w:rsidRPr="00637D09">
        <w:rPr>
          <w:webHidden/>
        </w:rPr>
        <w:t> </w:t>
      </w:r>
      <w:r>
        <w:t>37</w:t>
      </w:r>
    </w:p>
    <w:p w14:paraId="3BFD08FE" w14:textId="757278DB" w:rsidR="00B87453" w:rsidRPr="00B87453" w:rsidRDefault="0038066D" w:rsidP="00456643">
      <w:pPr>
        <w:pStyle w:val="TestBankTitle"/>
        <w:spacing w:before="660" w:after="300"/>
        <w:outlineLvl w:val="0"/>
        <w:rPr>
          <w:rFonts w:ascii="Palatino Linotype" w:hAnsi="Palatino Linotype"/>
          <w:bCs/>
          <w:noProof/>
          <w:color w:val="000000" w:themeColor="text1"/>
          <w:w w:val="100"/>
          <w:sz w:val="56"/>
          <w:szCs w:val="56"/>
          <w:lang w:val="en-IN" w:eastAsia="en-IN"/>
        </w:rPr>
      </w:pPr>
      <w:r>
        <w:rPr>
          <w:rFonts w:ascii="HelveticaNeue-Bold" w:hAnsi="HelveticaNeue-Bold" w:cs="HelveticaNeue-Bold"/>
          <w:bCs/>
          <w:noProof/>
          <w:color w:val="000000"/>
          <w:spacing w:val="0"/>
          <w:w w:val="100"/>
          <w:sz w:val="36"/>
          <w:szCs w:val="36"/>
          <w:lang w:val="en-GB"/>
        </w:rPr>
        <w:fldChar w:fldCharType="end"/>
      </w:r>
      <w:r w:rsidR="00190E8E">
        <w:rPr>
          <w:rFonts w:ascii="HelveticaNeue-Bold" w:hAnsi="HelveticaNeue-Bold" w:cs="HelveticaNeue-Bold"/>
          <w:b/>
          <w:bCs/>
          <w:color w:val="000000"/>
          <w:sz w:val="36"/>
          <w:szCs w:val="36"/>
          <w:lang w:val="en-GB"/>
        </w:rPr>
        <w:br w:type="page"/>
      </w:r>
      <w:r w:rsidR="00B87453" w:rsidRPr="00B87453">
        <w:rPr>
          <w:rFonts w:ascii="Palatino Linotype" w:hAnsi="Palatino Linotype"/>
          <w:b/>
          <w:noProof/>
          <w:color w:val="000000" w:themeColor="text1"/>
          <w:w w:val="100"/>
          <w:sz w:val="56"/>
          <w:szCs w:val="56"/>
          <w:lang w:val="en-IN" w:eastAsia="en-IN"/>
        </w:rPr>
        <w:lastRenderedPageBreak/>
        <w:t xml:space="preserve">HEALTH RESOURCES </w:t>
      </w:r>
      <w:r w:rsidR="00B87453" w:rsidRPr="00B87453">
        <w:rPr>
          <w:rFonts w:ascii="Palatino Linotype" w:hAnsi="Palatino Linotype"/>
          <w:b/>
          <w:noProof/>
          <w:color w:val="000000" w:themeColor="text1"/>
          <w:w w:val="100"/>
          <w:sz w:val="56"/>
          <w:szCs w:val="56"/>
          <w:lang w:val="en-IN" w:eastAsia="en-IN"/>
        </w:rPr>
        <w:br/>
        <w:t xml:space="preserve">AND </w:t>
      </w:r>
      <w:r w:rsidR="00B87453" w:rsidRPr="00B87453">
        <w:rPr>
          <w:rFonts w:ascii="Palatino Linotype" w:hAnsi="Palatino Linotype"/>
          <w:b/>
          <w:noProof/>
          <w:color w:val="000000" w:themeColor="text1"/>
          <w:w w:val="100"/>
          <w:sz w:val="56"/>
          <w:szCs w:val="56"/>
          <w:lang w:val="en-IN" w:eastAsia="en-IN"/>
        </w:rPr>
        <w:br/>
        <w:t>SERVICES ADMINISTRATION</w:t>
      </w:r>
    </w:p>
    <w:p w14:paraId="754ED4E2" w14:textId="77777777" w:rsidR="00B87453" w:rsidRDefault="00B87453" w:rsidP="00B87453">
      <w:pPr>
        <w:pStyle w:val="TXI"/>
      </w:pPr>
    </w:p>
    <w:p w14:paraId="6C49E66C" w14:textId="77777777" w:rsidR="00B87453" w:rsidRDefault="00B87453" w:rsidP="00B87453">
      <w:pPr>
        <w:pStyle w:val="TXI"/>
      </w:pPr>
    </w:p>
    <w:p w14:paraId="6A19B50B" w14:textId="77777777" w:rsidR="00B87453" w:rsidRDefault="00B87453" w:rsidP="00B87453">
      <w:pPr>
        <w:pStyle w:val="TXI"/>
      </w:pPr>
    </w:p>
    <w:p w14:paraId="774351EA" w14:textId="77777777" w:rsidR="00B87453" w:rsidRDefault="00B87453" w:rsidP="00B87453">
      <w:pPr>
        <w:pStyle w:val="TXI"/>
      </w:pPr>
    </w:p>
    <w:p w14:paraId="6CAA85ED" w14:textId="77777777" w:rsidR="00B87453" w:rsidRDefault="00B87453" w:rsidP="00B87453">
      <w:pPr>
        <w:pStyle w:val="TXI"/>
      </w:pPr>
    </w:p>
    <w:p w14:paraId="64E0C21E" w14:textId="77777777" w:rsidR="00B87453" w:rsidRDefault="00B87453" w:rsidP="00B87453">
      <w:pPr>
        <w:pStyle w:val="TXI"/>
      </w:pPr>
    </w:p>
    <w:p w14:paraId="1D83DDD4" w14:textId="77777777" w:rsidR="00B87453" w:rsidRDefault="00B87453" w:rsidP="00B87453">
      <w:pPr>
        <w:pStyle w:val="TXI"/>
      </w:pPr>
    </w:p>
    <w:p w14:paraId="66E1DB31" w14:textId="77777777" w:rsidR="00B87453" w:rsidRDefault="00B87453" w:rsidP="00B87453">
      <w:pPr>
        <w:pStyle w:val="TXI"/>
      </w:pPr>
    </w:p>
    <w:p w14:paraId="01A2C417" w14:textId="77777777" w:rsidR="00B87453" w:rsidRDefault="00B87453" w:rsidP="00B87453">
      <w:pPr>
        <w:pStyle w:val="TXI"/>
      </w:pPr>
    </w:p>
    <w:p w14:paraId="5C495F4D" w14:textId="77777777" w:rsidR="00B87453" w:rsidRPr="00B87453" w:rsidRDefault="00B87453" w:rsidP="00B87453">
      <w:pPr>
        <w:pStyle w:val="TestBankTitle"/>
        <w:spacing w:before="660" w:after="300"/>
        <w:rPr>
          <w:rFonts w:ascii="Palatino Linotype" w:hAnsi="Palatino Linotype"/>
          <w:b/>
          <w:noProof/>
          <w:color w:val="000000" w:themeColor="text1"/>
          <w:w w:val="100"/>
          <w:sz w:val="56"/>
          <w:szCs w:val="56"/>
          <w:lang w:val="en-IN" w:eastAsia="en-IN"/>
        </w:rPr>
      </w:pPr>
      <w:r w:rsidRPr="00B87453">
        <w:rPr>
          <w:rFonts w:ascii="Palatino Linotype" w:hAnsi="Palatino Linotype"/>
          <w:b/>
          <w:noProof/>
          <w:color w:val="000000" w:themeColor="text1"/>
          <w:w w:val="100"/>
          <w:sz w:val="56"/>
          <w:szCs w:val="56"/>
          <w:lang w:val="en-IN" w:eastAsia="en-IN"/>
        </w:rPr>
        <w:t xml:space="preserve">STRATEGIC PLAN </w:t>
      </w:r>
      <w:r w:rsidRPr="00B87453">
        <w:rPr>
          <w:rFonts w:ascii="Palatino Linotype" w:hAnsi="Palatino Linotype"/>
          <w:b/>
          <w:noProof/>
          <w:color w:val="000000" w:themeColor="text1"/>
          <w:w w:val="100"/>
          <w:sz w:val="56"/>
          <w:szCs w:val="56"/>
          <w:lang w:val="en-IN" w:eastAsia="en-IN"/>
        </w:rPr>
        <w:br/>
        <w:t>FY 2016-FY 2018</w:t>
      </w:r>
    </w:p>
    <w:p w14:paraId="05D9E89D" w14:textId="7E050809" w:rsidR="00B87453" w:rsidRDefault="00B87453">
      <w:pPr>
        <w:spacing w:line="240" w:lineRule="auto"/>
      </w:pPr>
      <w:r>
        <w:br w:type="page"/>
      </w:r>
    </w:p>
    <w:p w14:paraId="13BD9399" w14:textId="77777777" w:rsidR="00B87453" w:rsidRPr="00B87453" w:rsidRDefault="00B87453" w:rsidP="00B0433B">
      <w:pPr>
        <w:pStyle w:val="H1"/>
        <w:widowControl/>
        <w:outlineLvl w:val="1"/>
        <w:rPr>
          <w:sz w:val="28"/>
        </w:rPr>
      </w:pPr>
      <w:bookmarkStart w:id="0" w:name="_Toc528168474"/>
      <w:r w:rsidRPr="00B87453">
        <w:rPr>
          <w:sz w:val="28"/>
        </w:rPr>
        <w:lastRenderedPageBreak/>
        <w:t>INTRODUCTION</w:t>
      </w:r>
      <w:bookmarkEnd w:id="0"/>
    </w:p>
    <w:p w14:paraId="6AD40FC6" w14:textId="77777777" w:rsidR="00B87453" w:rsidRPr="00B87453" w:rsidRDefault="00B87453" w:rsidP="00B0433B">
      <w:pPr>
        <w:pStyle w:val="TXT"/>
        <w:widowControl/>
        <w:ind w:left="42"/>
        <w:rPr>
          <w:rFonts w:ascii="Times New Roman" w:hAnsi="Times New Roman" w:cs="Times New Roman"/>
          <w:sz w:val="22"/>
          <w:szCs w:val="22"/>
        </w:rPr>
      </w:pPr>
      <w:r w:rsidRPr="00B87453">
        <w:rPr>
          <w:rFonts w:ascii="Times New Roman" w:hAnsi="Times New Roman" w:cs="Times New Roman"/>
          <w:sz w:val="22"/>
          <w:szCs w:val="22"/>
        </w:rPr>
        <w:t xml:space="preserve">The Health Resources and Services Administration (HRSA), an Agency of the U.S. Department of Health and Human Services, is the primary federal agency for improving access to health care for the tens of millions of Americans who, for a variety of reasons, are medically underserved or face barriers to needed care. This </w:t>
      </w:r>
      <w:r w:rsidRPr="00B87453">
        <w:rPr>
          <w:rStyle w:val="csItl"/>
          <w:rFonts w:ascii="Times New Roman" w:hAnsi="Times New Roman" w:cs="Times New Roman"/>
          <w:sz w:val="22"/>
          <w:szCs w:val="22"/>
        </w:rPr>
        <w:t xml:space="preserve">Strategic Plan FY 2016-FY 2018 </w:t>
      </w:r>
      <w:r w:rsidRPr="00B87453">
        <w:rPr>
          <w:rFonts w:ascii="Times New Roman" w:hAnsi="Times New Roman" w:cs="Times New Roman"/>
          <w:sz w:val="22"/>
          <w:szCs w:val="22"/>
        </w:rPr>
        <w:t>is a blueprint for HRSA as it addresses ongoing access and service delivery issues in the context of an evolving healthcare system. The Plan reflects the Agency’s commitment to build upon past successes while advancing its mission to improve health and achieve health equity through access to quality services, a skilled health workforce and innovative programs. The Strategic Plan sets forth five mission-critical goals:</w:t>
      </w:r>
    </w:p>
    <w:p w14:paraId="646E0BCC" w14:textId="77777777" w:rsidR="00B87453" w:rsidRPr="00B87453" w:rsidRDefault="00B87453" w:rsidP="00B0433B">
      <w:pPr>
        <w:pStyle w:val="TXI"/>
        <w:widowControl/>
        <w:ind w:left="42" w:firstLine="0"/>
        <w:rPr>
          <w:rFonts w:ascii="Times New Roman" w:hAnsi="Times New Roman" w:cs="Times New Roman"/>
          <w:sz w:val="22"/>
          <w:szCs w:val="22"/>
        </w:rPr>
      </w:pPr>
    </w:p>
    <w:p w14:paraId="6CC78E76" w14:textId="77777777" w:rsidR="00B87453" w:rsidRPr="00B87453" w:rsidRDefault="00B87453" w:rsidP="00B0433B">
      <w:pPr>
        <w:pStyle w:val="TXI"/>
        <w:widowControl/>
        <w:ind w:left="42" w:firstLine="560"/>
        <w:rPr>
          <w:rFonts w:ascii="Times New Roman" w:hAnsi="Times New Roman" w:cs="Times New Roman"/>
          <w:sz w:val="22"/>
          <w:szCs w:val="22"/>
        </w:rPr>
      </w:pPr>
      <w:r w:rsidRPr="00B87453">
        <w:rPr>
          <w:rFonts w:ascii="Times New Roman" w:hAnsi="Times New Roman" w:cs="Times New Roman"/>
          <w:sz w:val="22"/>
          <w:szCs w:val="22"/>
        </w:rPr>
        <w:t>Go</w:t>
      </w:r>
      <w:r w:rsidRPr="00B87453">
        <w:rPr>
          <w:rFonts w:ascii="Times New Roman" w:hAnsi="Times New Roman" w:cs="Times New Roman"/>
          <w:spacing w:val="-1"/>
          <w:sz w:val="22"/>
          <w:szCs w:val="22"/>
        </w:rPr>
        <w:t>a</w:t>
      </w:r>
      <w:r w:rsidRPr="00B87453">
        <w:rPr>
          <w:rFonts w:ascii="Times New Roman" w:hAnsi="Times New Roman" w:cs="Times New Roman"/>
          <w:sz w:val="22"/>
          <w:szCs w:val="22"/>
        </w:rPr>
        <w:t>l 1:</w:t>
      </w:r>
      <w:r w:rsidRPr="00B87453">
        <w:rPr>
          <w:rFonts w:ascii="Times New Roman" w:hAnsi="Times New Roman" w:cs="Times New Roman"/>
          <w:spacing w:val="2"/>
          <w:sz w:val="22"/>
          <w:szCs w:val="22"/>
        </w:rPr>
        <w:t xml:space="preserve"> </w:t>
      </w:r>
      <w:r w:rsidRPr="00B87453">
        <w:rPr>
          <w:rFonts w:ascii="Times New Roman" w:hAnsi="Times New Roman" w:cs="Times New Roman"/>
          <w:spacing w:val="-5"/>
          <w:sz w:val="22"/>
          <w:szCs w:val="22"/>
        </w:rPr>
        <w:t>I</w:t>
      </w:r>
      <w:r w:rsidRPr="00B87453">
        <w:rPr>
          <w:rFonts w:ascii="Times New Roman" w:hAnsi="Times New Roman" w:cs="Times New Roman"/>
          <w:sz w:val="22"/>
          <w:szCs w:val="22"/>
        </w:rPr>
        <w:t>m</w:t>
      </w:r>
      <w:r w:rsidRPr="00B87453">
        <w:rPr>
          <w:rFonts w:ascii="Times New Roman" w:hAnsi="Times New Roman" w:cs="Times New Roman"/>
          <w:spacing w:val="2"/>
          <w:sz w:val="22"/>
          <w:szCs w:val="22"/>
        </w:rPr>
        <w:t>p</w:t>
      </w:r>
      <w:r w:rsidRPr="00B87453">
        <w:rPr>
          <w:rFonts w:ascii="Times New Roman" w:hAnsi="Times New Roman" w:cs="Times New Roman"/>
          <w:sz w:val="22"/>
          <w:szCs w:val="22"/>
        </w:rPr>
        <w:t>rove</w:t>
      </w:r>
      <w:r w:rsidRPr="00B87453">
        <w:rPr>
          <w:rFonts w:ascii="Times New Roman" w:hAnsi="Times New Roman" w:cs="Times New Roman"/>
          <w:spacing w:val="-2"/>
          <w:sz w:val="22"/>
          <w:szCs w:val="22"/>
        </w:rPr>
        <w:t xml:space="preserve"> </w:t>
      </w:r>
      <w:r w:rsidRPr="00B87453">
        <w:rPr>
          <w:rFonts w:ascii="Times New Roman" w:hAnsi="Times New Roman" w:cs="Times New Roman"/>
          <w:spacing w:val="2"/>
          <w:sz w:val="22"/>
          <w:szCs w:val="22"/>
        </w:rPr>
        <w:t>A</w:t>
      </w:r>
      <w:r w:rsidRPr="00B87453">
        <w:rPr>
          <w:rFonts w:ascii="Times New Roman" w:hAnsi="Times New Roman" w:cs="Times New Roman"/>
          <w:spacing w:val="-1"/>
          <w:sz w:val="22"/>
          <w:szCs w:val="22"/>
        </w:rPr>
        <w:t>cce</w:t>
      </w:r>
      <w:r w:rsidRPr="00B87453">
        <w:rPr>
          <w:rFonts w:ascii="Times New Roman" w:hAnsi="Times New Roman" w:cs="Times New Roman"/>
          <w:sz w:val="22"/>
          <w:szCs w:val="22"/>
        </w:rPr>
        <w:t xml:space="preserve">ss </w:t>
      </w:r>
      <w:r w:rsidRPr="00B87453">
        <w:rPr>
          <w:rFonts w:ascii="Times New Roman" w:hAnsi="Times New Roman" w:cs="Times New Roman"/>
          <w:spacing w:val="2"/>
          <w:sz w:val="22"/>
          <w:szCs w:val="22"/>
        </w:rPr>
        <w:t>t</w:t>
      </w:r>
      <w:r w:rsidRPr="00B87453">
        <w:rPr>
          <w:rFonts w:ascii="Times New Roman" w:hAnsi="Times New Roman" w:cs="Times New Roman"/>
          <w:sz w:val="22"/>
          <w:szCs w:val="22"/>
        </w:rPr>
        <w:t>o Qu</w:t>
      </w:r>
      <w:r w:rsidRPr="00B87453">
        <w:rPr>
          <w:rFonts w:ascii="Times New Roman" w:hAnsi="Times New Roman" w:cs="Times New Roman"/>
          <w:spacing w:val="-1"/>
          <w:sz w:val="22"/>
          <w:szCs w:val="22"/>
        </w:rPr>
        <w:t>a</w:t>
      </w:r>
      <w:r w:rsidRPr="00B87453">
        <w:rPr>
          <w:rFonts w:ascii="Times New Roman" w:hAnsi="Times New Roman" w:cs="Times New Roman"/>
          <w:sz w:val="22"/>
          <w:szCs w:val="22"/>
        </w:rPr>
        <w:t>l</w:t>
      </w:r>
      <w:r w:rsidRPr="00B87453">
        <w:rPr>
          <w:rFonts w:ascii="Times New Roman" w:hAnsi="Times New Roman" w:cs="Times New Roman"/>
          <w:spacing w:val="1"/>
          <w:sz w:val="22"/>
          <w:szCs w:val="22"/>
        </w:rPr>
        <w:t>i</w:t>
      </w:r>
      <w:r w:rsidRPr="00B87453">
        <w:rPr>
          <w:rFonts w:ascii="Times New Roman" w:hAnsi="Times New Roman" w:cs="Times New Roman"/>
          <w:spacing w:val="2"/>
          <w:sz w:val="22"/>
          <w:szCs w:val="22"/>
        </w:rPr>
        <w:t>t</w:t>
      </w:r>
      <w:r w:rsidRPr="00B87453">
        <w:rPr>
          <w:rFonts w:ascii="Times New Roman" w:hAnsi="Times New Roman" w:cs="Times New Roman"/>
          <w:sz w:val="22"/>
          <w:szCs w:val="22"/>
        </w:rPr>
        <w:t>y</w:t>
      </w:r>
      <w:r w:rsidRPr="00B87453">
        <w:rPr>
          <w:rFonts w:ascii="Times New Roman" w:hAnsi="Times New Roman" w:cs="Times New Roman"/>
          <w:spacing w:val="-4"/>
          <w:sz w:val="22"/>
          <w:szCs w:val="22"/>
        </w:rPr>
        <w:t xml:space="preserve"> </w:t>
      </w:r>
      <w:r w:rsidRPr="00B87453">
        <w:rPr>
          <w:rFonts w:ascii="Times New Roman" w:hAnsi="Times New Roman" w:cs="Times New Roman"/>
          <w:spacing w:val="2"/>
          <w:sz w:val="22"/>
          <w:szCs w:val="22"/>
        </w:rPr>
        <w:t>H</w:t>
      </w:r>
      <w:r w:rsidRPr="00B87453">
        <w:rPr>
          <w:rFonts w:ascii="Times New Roman" w:hAnsi="Times New Roman" w:cs="Times New Roman"/>
          <w:spacing w:val="-1"/>
          <w:sz w:val="22"/>
          <w:szCs w:val="22"/>
        </w:rPr>
        <w:t>ea</w:t>
      </w:r>
      <w:r w:rsidRPr="00B87453">
        <w:rPr>
          <w:rFonts w:ascii="Times New Roman" w:hAnsi="Times New Roman" w:cs="Times New Roman"/>
          <w:sz w:val="22"/>
          <w:szCs w:val="22"/>
        </w:rPr>
        <w:t>l</w:t>
      </w:r>
      <w:r w:rsidRPr="00B87453">
        <w:rPr>
          <w:rFonts w:ascii="Times New Roman" w:hAnsi="Times New Roman" w:cs="Times New Roman"/>
          <w:spacing w:val="1"/>
          <w:sz w:val="22"/>
          <w:szCs w:val="22"/>
        </w:rPr>
        <w:t>t</w:t>
      </w:r>
      <w:r w:rsidRPr="00B87453">
        <w:rPr>
          <w:rFonts w:ascii="Times New Roman" w:hAnsi="Times New Roman" w:cs="Times New Roman"/>
          <w:sz w:val="22"/>
          <w:szCs w:val="22"/>
        </w:rPr>
        <w:t>h C</w:t>
      </w:r>
      <w:r w:rsidRPr="00B87453">
        <w:rPr>
          <w:rFonts w:ascii="Times New Roman" w:hAnsi="Times New Roman" w:cs="Times New Roman"/>
          <w:spacing w:val="-1"/>
          <w:sz w:val="22"/>
          <w:szCs w:val="22"/>
        </w:rPr>
        <w:t>a</w:t>
      </w:r>
      <w:r w:rsidRPr="00B87453">
        <w:rPr>
          <w:rFonts w:ascii="Times New Roman" w:hAnsi="Times New Roman" w:cs="Times New Roman"/>
          <w:sz w:val="22"/>
          <w:szCs w:val="22"/>
        </w:rPr>
        <w:t xml:space="preserve">re </w:t>
      </w:r>
      <w:r w:rsidRPr="00B87453">
        <w:rPr>
          <w:rFonts w:ascii="Times New Roman" w:hAnsi="Times New Roman" w:cs="Times New Roman"/>
          <w:spacing w:val="-1"/>
          <w:sz w:val="22"/>
          <w:szCs w:val="22"/>
        </w:rPr>
        <w:t>a</w:t>
      </w:r>
      <w:r w:rsidRPr="00B87453">
        <w:rPr>
          <w:rFonts w:ascii="Times New Roman" w:hAnsi="Times New Roman" w:cs="Times New Roman"/>
          <w:spacing w:val="2"/>
          <w:sz w:val="22"/>
          <w:szCs w:val="22"/>
        </w:rPr>
        <w:t>n</w:t>
      </w:r>
      <w:r w:rsidRPr="00B87453">
        <w:rPr>
          <w:rFonts w:ascii="Times New Roman" w:hAnsi="Times New Roman" w:cs="Times New Roman"/>
          <w:sz w:val="22"/>
          <w:szCs w:val="22"/>
        </w:rPr>
        <w:t xml:space="preserve">d </w:t>
      </w:r>
      <w:r w:rsidRPr="00B87453">
        <w:rPr>
          <w:rFonts w:ascii="Times New Roman" w:hAnsi="Times New Roman" w:cs="Times New Roman"/>
          <w:spacing w:val="1"/>
          <w:sz w:val="22"/>
          <w:szCs w:val="22"/>
        </w:rPr>
        <w:t>S</w:t>
      </w:r>
      <w:r w:rsidRPr="00B87453">
        <w:rPr>
          <w:rFonts w:ascii="Times New Roman" w:hAnsi="Times New Roman" w:cs="Times New Roman"/>
          <w:spacing w:val="-1"/>
          <w:sz w:val="22"/>
          <w:szCs w:val="22"/>
        </w:rPr>
        <w:t>e</w:t>
      </w:r>
      <w:r w:rsidRPr="00B87453">
        <w:rPr>
          <w:rFonts w:ascii="Times New Roman" w:hAnsi="Times New Roman" w:cs="Times New Roman"/>
          <w:sz w:val="22"/>
          <w:szCs w:val="22"/>
        </w:rPr>
        <w:t>rvi</w:t>
      </w:r>
      <w:r w:rsidRPr="00B87453">
        <w:rPr>
          <w:rFonts w:ascii="Times New Roman" w:hAnsi="Times New Roman" w:cs="Times New Roman"/>
          <w:spacing w:val="-1"/>
          <w:sz w:val="22"/>
          <w:szCs w:val="22"/>
        </w:rPr>
        <w:t>ce</w:t>
      </w:r>
      <w:r w:rsidRPr="00B87453">
        <w:rPr>
          <w:rFonts w:ascii="Times New Roman" w:hAnsi="Times New Roman" w:cs="Times New Roman"/>
          <w:sz w:val="22"/>
          <w:szCs w:val="22"/>
        </w:rPr>
        <w:t>s</w:t>
      </w:r>
    </w:p>
    <w:p w14:paraId="3EB140A6" w14:textId="77777777" w:rsidR="00B87453" w:rsidRPr="00B87453" w:rsidRDefault="00B87453" w:rsidP="00B0433B">
      <w:pPr>
        <w:pStyle w:val="TXI"/>
        <w:widowControl/>
        <w:ind w:left="42" w:firstLine="560"/>
        <w:rPr>
          <w:rFonts w:ascii="Times New Roman" w:hAnsi="Times New Roman" w:cs="Times New Roman"/>
          <w:sz w:val="22"/>
          <w:szCs w:val="22"/>
        </w:rPr>
      </w:pPr>
      <w:r w:rsidRPr="00B87453">
        <w:rPr>
          <w:rFonts w:ascii="Times New Roman" w:hAnsi="Times New Roman" w:cs="Times New Roman"/>
          <w:sz w:val="22"/>
          <w:szCs w:val="22"/>
        </w:rPr>
        <w:t>Go</w:t>
      </w:r>
      <w:r w:rsidRPr="00B87453">
        <w:rPr>
          <w:rFonts w:ascii="Times New Roman" w:hAnsi="Times New Roman" w:cs="Times New Roman"/>
          <w:spacing w:val="-1"/>
          <w:sz w:val="22"/>
          <w:szCs w:val="22"/>
        </w:rPr>
        <w:t>a</w:t>
      </w:r>
      <w:r w:rsidRPr="00B87453">
        <w:rPr>
          <w:rFonts w:ascii="Times New Roman" w:hAnsi="Times New Roman" w:cs="Times New Roman"/>
          <w:sz w:val="22"/>
          <w:szCs w:val="22"/>
        </w:rPr>
        <w:t>l 2:</w:t>
      </w:r>
      <w:r w:rsidRPr="00B87453">
        <w:rPr>
          <w:rFonts w:ascii="Times New Roman" w:hAnsi="Times New Roman" w:cs="Times New Roman"/>
          <w:spacing w:val="1"/>
          <w:sz w:val="22"/>
          <w:szCs w:val="22"/>
        </w:rPr>
        <w:t xml:space="preserve"> S</w:t>
      </w:r>
      <w:r w:rsidRPr="00B87453">
        <w:rPr>
          <w:rFonts w:ascii="Times New Roman" w:hAnsi="Times New Roman" w:cs="Times New Roman"/>
          <w:sz w:val="22"/>
          <w:szCs w:val="22"/>
        </w:rPr>
        <w:t>tr</w:t>
      </w:r>
      <w:r w:rsidRPr="00B87453">
        <w:rPr>
          <w:rFonts w:ascii="Times New Roman" w:hAnsi="Times New Roman" w:cs="Times New Roman"/>
          <w:spacing w:val="-1"/>
          <w:sz w:val="22"/>
          <w:szCs w:val="22"/>
        </w:rPr>
        <w:t>e</w:t>
      </w:r>
      <w:r w:rsidRPr="00B87453">
        <w:rPr>
          <w:rFonts w:ascii="Times New Roman" w:hAnsi="Times New Roman" w:cs="Times New Roman"/>
          <w:sz w:val="22"/>
          <w:szCs w:val="22"/>
        </w:rPr>
        <w:t>n</w:t>
      </w:r>
      <w:r w:rsidRPr="00B87453">
        <w:rPr>
          <w:rFonts w:ascii="Times New Roman" w:hAnsi="Times New Roman" w:cs="Times New Roman"/>
          <w:spacing w:val="-2"/>
          <w:sz w:val="22"/>
          <w:szCs w:val="22"/>
        </w:rPr>
        <w:t>g</w:t>
      </w:r>
      <w:r w:rsidRPr="00B87453">
        <w:rPr>
          <w:rFonts w:ascii="Times New Roman" w:hAnsi="Times New Roman" w:cs="Times New Roman"/>
          <w:sz w:val="22"/>
          <w:szCs w:val="22"/>
        </w:rPr>
        <w:t>then t</w:t>
      </w:r>
      <w:r w:rsidRPr="00B87453">
        <w:rPr>
          <w:rFonts w:ascii="Times New Roman" w:hAnsi="Times New Roman" w:cs="Times New Roman"/>
          <w:spacing w:val="2"/>
          <w:sz w:val="22"/>
          <w:szCs w:val="22"/>
        </w:rPr>
        <w:t>h</w:t>
      </w:r>
      <w:r w:rsidRPr="00B87453">
        <w:rPr>
          <w:rFonts w:ascii="Times New Roman" w:hAnsi="Times New Roman" w:cs="Times New Roman"/>
          <w:sz w:val="22"/>
          <w:szCs w:val="22"/>
        </w:rPr>
        <w:t>e</w:t>
      </w:r>
      <w:r w:rsidRPr="00B87453">
        <w:rPr>
          <w:rFonts w:ascii="Times New Roman" w:hAnsi="Times New Roman" w:cs="Times New Roman"/>
          <w:spacing w:val="-1"/>
          <w:sz w:val="22"/>
          <w:szCs w:val="22"/>
        </w:rPr>
        <w:t xml:space="preserve"> </w:t>
      </w:r>
      <w:r w:rsidRPr="00B87453">
        <w:rPr>
          <w:rFonts w:ascii="Times New Roman" w:hAnsi="Times New Roman" w:cs="Times New Roman"/>
          <w:spacing w:val="2"/>
          <w:sz w:val="22"/>
          <w:szCs w:val="22"/>
        </w:rPr>
        <w:t>H</w:t>
      </w:r>
      <w:r w:rsidRPr="00B87453">
        <w:rPr>
          <w:rFonts w:ascii="Times New Roman" w:hAnsi="Times New Roman" w:cs="Times New Roman"/>
          <w:spacing w:val="-1"/>
          <w:sz w:val="22"/>
          <w:szCs w:val="22"/>
        </w:rPr>
        <w:t>ea</w:t>
      </w:r>
      <w:r w:rsidRPr="00B87453">
        <w:rPr>
          <w:rFonts w:ascii="Times New Roman" w:hAnsi="Times New Roman" w:cs="Times New Roman"/>
          <w:sz w:val="22"/>
          <w:szCs w:val="22"/>
        </w:rPr>
        <w:t>l</w:t>
      </w:r>
      <w:r w:rsidRPr="00B87453">
        <w:rPr>
          <w:rFonts w:ascii="Times New Roman" w:hAnsi="Times New Roman" w:cs="Times New Roman"/>
          <w:spacing w:val="1"/>
          <w:sz w:val="22"/>
          <w:szCs w:val="22"/>
        </w:rPr>
        <w:t>t</w:t>
      </w:r>
      <w:r w:rsidRPr="00B87453">
        <w:rPr>
          <w:rFonts w:ascii="Times New Roman" w:hAnsi="Times New Roman" w:cs="Times New Roman"/>
          <w:sz w:val="22"/>
          <w:szCs w:val="22"/>
        </w:rPr>
        <w:t xml:space="preserve">h </w:t>
      </w:r>
      <w:r w:rsidRPr="00B87453">
        <w:rPr>
          <w:rFonts w:ascii="Times New Roman" w:hAnsi="Times New Roman" w:cs="Times New Roman"/>
          <w:spacing w:val="1"/>
          <w:sz w:val="22"/>
          <w:szCs w:val="22"/>
        </w:rPr>
        <w:t>W</w:t>
      </w:r>
      <w:r w:rsidRPr="00B87453">
        <w:rPr>
          <w:rFonts w:ascii="Times New Roman" w:hAnsi="Times New Roman" w:cs="Times New Roman"/>
          <w:sz w:val="22"/>
          <w:szCs w:val="22"/>
        </w:rPr>
        <w:t>ork</w:t>
      </w:r>
      <w:r w:rsidRPr="00B87453">
        <w:rPr>
          <w:rFonts w:ascii="Times New Roman" w:hAnsi="Times New Roman" w:cs="Times New Roman"/>
          <w:spacing w:val="-1"/>
          <w:sz w:val="22"/>
          <w:szCs w:val="22"/>
        </w:rPr>
        <w:t>f</w:t>
      </w:r>
      <w:r w:rsidRPr="00B87453">
        <w:rPr>
          <w:rFonts w:ascii="Times New Roman" w:hAnsi="Times New Roman" w:cs="Times New Roman"/>
          <w:sz w:val="22"/>
          <w:szCs w:val="22"/>
        </w:rPr>
        <w:t>or</w:t>
      </w:r>
      <w:r w:rsidRPr="00B87453">
        <w:rPr>
          <w:rFonts w:ascii="Times New Roman" w:hAnsi="Times New Roman" w:cs="Times New Roman"/>
          <w:spacing w:val="-2"/>
          <w:sz w:val="22"/>
          <w:szCs w:val="22"/>
        </w:rPr>
        <w:t>c</w:t>
      </w:r>
      <w:r w:rsidRPr="00B87453">
        <w:rPr>
          <w:rFonts w:ascii="Times New Roman" w:hAnsi="Times New Roman" w:cs="Times New Roman"/>
          <w:sz w:val="22"/>
          <w:szCs w:val="22"/>
        </w:rPr>
        <w:t>e</w:t>
      </w:r>
    </w:p>
    <w:p w14:paraId="3109FCD8" w14:textId="77777777" w:rsidR="00B87453" w:rsidRPr="00B87453" w:rsidRDefault="00B87453" w:rsidP="00B0433B">
      <w:pPr>
        <w:pStyle w:val="TXI"/>
        <w:widowControl/>
        <w:ind w:left="42" w:firstLine="560"/>
        <w:rPr>
          <w:rFonts w:ascii="Times New Roman" w:hAnsi="Times New Roman" w:cs="Times New Roman"/>
          <w:sz w:val="22"/>
          <w:szCs w:val="22"/>
        </w:rPr>
      </w:pPr>
      <w:r w:rsidRPr="00B87453">
        <w:rPr>
          <w:rFonts w:ascii="Times New Roman" w:hAnsi="Times New Roman" w:cs="Times New Roman"/>
          <w:sz w:val="22"/>
          <w:szCs w:val="22"/>
        </w:rPr>
        <w:t>Go</w:t>
      </w:r>
      <w:r w:rsidRPr="00B87453">
        <w:rPr>
          <w:rFonts w:ascii="Times New Roman" w:hAnsi="Times New Roman" w:cs="Times New Roman"/>
          <w:spacing w:val="-1"/>
          <w:sz w:val="22"/>
          <w:szCs w:val="22"/>
        </w:rPr>
        <w:t>a</w:t>
      </w:r>
      <w:r w:rsidRPr="00B87453">
        <w:rPr>
          <w:rFonts w:ascii="Times New Roman" w:hAnsi="Times New Roman" w:cs="Times New Roman"/>
          <w:sz w:val="22"/>
          <w:szCs w:val="22"/>
        </w:rPr>
        <w:t>l 3:</w:t>
      </w:r>
      <w:r w:rsidRPr="00B87453">
        <w:rPr>
          <w:rFonts w:ascii="Times New Roman" w:hAnsi="Times New Roman" w:cs="Times New Roman"/>
          <w:spacing w:val="1"/>
          <w:sz w:val="22"/>
          <w:szCs w:val="22"/>
        </w:rPr>
        <w:t xml:space="preserve"> </w:t>
      </w:r>
      <w:r w:rsidRPr="00B87453">
        <w:rPr>
          <w:rFonts w:ascii="Times New Roman" w:hAnsi="Times New Roman" w:cs="Times New Roman"/>
          <w:spacing w:val="-2"/>
          <w:sz w:val="22"/>
          <w:szCs w:val="22"/>
        </w:rPr>
        <w:t>B</w:t>
      </w:r>
      <w:r w:rsidRPr="00B87453">
        <w:rPr>
          <w:rFonts w:ascii="Times New Roman" w:hAnsi="Times New Roman" w:cs="Times New Roman"/>
          <w:sz w:val="22"/>
          <w:szCs w:val="22"/>
        </w:rPr>
        <w:t>ui</w:t>
      </w:r>
      <w:r w:rsidRPr="00B87453">
        <w:rPr>
          <w:rFonts w:ascii="Times New Roman" w:hAnsi="Times New Roman" w:cs="Times New Roman"/>
          <w:spacing w:val="1"/>
          <w:sz w:val="22"/>
          <w:szCs w:val="22"/>
        </w:rPr>
        <w:t>l</w:t>
      </w:r>
      <w:r w:rsidRPr="00B87453">
        <w:rPr>
          <w:rFonts w:ascii="Times New Roman" w:hAnsi="Times New Roman" w:cs="Times New Roman"/>
          <w:sz w:val="22"/>
          <w:szCs w:val="22"/>
        </w:rPr>
        <w:t>d H</w:t>
      </w:r>
      <w:r w:rsidRPr="00B87453">
        <w:rPr>
          <w:rFonts w:ascii="Times New Roman" w:hAnsi="Times New Roman" w:cs="Times New Roman"/>
          <w:spacing w:val="-1"/>
          <w:sz w:val="22"/>
          <w:szCs w:val="22"/>
        </w:rPr>
        <w:t>ea</w:t>
      </w:r>
      <w:r w:rsidRPr="00B87453">
        <w:rPr>
          <w:rFonts w:ascii="Times New Roman" w:hAnsi="Times New Roman" w:cs="Times New Roman"/>
          <w:sz w:val="22"/>
          <w:szCs w:val="22"/>
        </w:rPr>
        <w:t>l</w:t>
      </w:r>
      <w:r w:rsidRPr="00B87453">
        <w:rPr>
          <w:rFonts w:ascii="Times New Roman" w:hAnsi="Times New Roman" w:cs="Times New Roman"/>
          <w:spacing w:val="1"/>
          <w:sz w:val="22"/>
          <w:szCs w:val="22"/>
        </w:rPr>
        <w:t>t</w:t>
      </w:r>
      <w:r w:rsidRPr="00B87453">
        <w:rPr>
          <w:rFonts w:ascii="Times New Roman" w:hAnsi="Times New Roman" w:cs="Times New Roman"/>
          <w:spacing w:val="4"/>
          <w:sz w:val="22"/>
          <w:szCs w:val="22"/>
        </w:rPr>
        <w:t>h</w:t>
      </w:r>
      <w:r w:rsidRPr="00B87453">
        <w:rPr>
          <w:rFonts w:ascii="Times New Roman" w:hAnsi="Times New Roman" w:cs="Times New Roman"/>
          <w:sz w:val="22"/>
          <w:szCs w:val="22"/>
        </w:rPr>
        <w:t>y</w:t>
      </w:r>
      <w:r w:rsidRPr="00B87453">
        <w:rPr>
          <w:rFonts w:ascii="Times New Roman" w:hAnsi="Times New Roman" w:cs="Times New Roman"/>
          <w:spacing w:val="-4"/>
          <w:sz w:val="22"/>
          <w:szCs w:val="22"/>
        </w:rPr>
        <w:t xml:space="preserve"> </w:t>
      </w:r>
      <w:r w:rsidRPr="00B87453">
        <w:rPr>
          <w:rFonts w:ascii="Times New Roman" w:hAnsi="Times New Roman" w:cs="Times New Roman"/>
          <w:spacing w:val="2"/>
          <w:sz w:val="22"/>
          <w:szCs w:val="22"/>
        </w:rPr>
        <w:t>C</w:t>
      </w:r>
      <w:r w:rsidRPr="00B87453">
        <w:rPr>
          <w:rFonts w:ascii="Times New Roman" w:hAnsi="Times New Roman" w:cs="Times New Roman"/>
          <w:sz w:val="22"/>
          <w:szCs w:val="22"/>
        </w:rPr>
        <w:t>om</w:t>
      </w:r>
      <w:r w:rsidRPr="00B87453">
        <w:rPr>
          <w:rFonts w:ascii="Times New Roman" w:hAnsi="Times New Roman" w:cs="Times New Roman"/>
          <w:spacing w:val="1"/>
          <w:sz w:val="22"/>
          <w:szCs w:val="22"/>
        </w:rPr>
        <w:t>m</w:t>
      </w:r>
      <w:r w:rsidRPr="00B87453">
        <w:rPr>
          <w:rFonts w:ascii="Times New Roman" w:hAnsi="Times New Roman" w:cs="Times New Roman"/>
          <w:sz w:val="22"/>
          <w:szCs w:val="22"/>
        </w:rPr>
        <w:t>uni</w:t>
      </w:r>
      <w:r w:rsidRPr="00B87453">
        <w:rPr>
          <w:rFonts w:ascii="Times New Roman" w:hAnsi="Times New Roman" w:cs="Times New Roman"/>
          <w:spacing w:val="1"/>
          <w:sz w:val="22"/>
          <w:szCs w:val="22"/>
        </w:rPr>
        <w:t>t</w:t>
      </w:r>
      <w:r w:rsidRPr="00B87453">
        <w:rPr>
          <w:rFonts w:ascii="Times New Roman" w:hAnsi="Times New Roman" w:cs="Times New Roman"/>
          <w:sz w:val="22"/>
          <w:szCs w:val="22"/>
        </w:rPr>
        <w:t>ies</w:t>
      </w:r>
    </w:p>
    <w:p w14:paraId="6735AA75" w14:textId="77777777" w:rsidR="00B87453" w:rsidRPr="00B87453" w:rsidRDefault="00B87453" w:rsidP="00B0433B">
      <w:pPr>
        <w:pStyle w:val="TXI"/>
        <w:widowControl/>
        <w:ind w:left="42" w:firstLine="560"/>
        <w:rPr>
          <w:rFonts w:ascii="Times New Roman" w:hAnsi="Times New Roman" w:cs="Times New Roman"/>
          <w:sz w:val="22"/>
          <w:szCs w:val="22"/>
        </w:rPr>
      </w:pPr>
      <w:r w:rsidRPr="00B87453">
        <w:rPr>
          <w:rFonts w:ascii="Times New Roman" w:hAnsi="Times New Roman" w:cs="Times New Roman"/>
          <w:sz w:val="22"/>
          <w:szCs w:val="22"/>
        </w:rPr>
        <w:t>Go</w:t>
      </w:r>
      <w:r w:rsidRPr="00B87453">
        <w:rPr>
          <w:rFonts w:ascii="Times New Roman" w:hAnsi="Times New Roman" w:cs="Times New Roman"/>
          <w:spacing w:val="-1"/>
          <w:sz w:val="22"/>
          <w:szCs w:val="22"/>
        </w:rPr>
        <w:t>a</w:t>
      </w:r>
      <w:r w:rsidRPr="00B87453">
        <w:rPr>
          <w:rFonts w:ascii="Times New Roman" w:hAnsi="Times New Roman" w:cs="Times New Roman"/>
          <w:sz w:val="22"/>
          <w:szCs w:val="22"/>
        </w:rPr>
        <w:t>l 4:</w:t>
      </w:r>
      <w:r w:rsidRPr="00B87453">
        <w:rPr>
          <w:rFonts w:ascii="Times New Roman" w:hAnsi="Times New Roman" w:cs="Times New Roman"/>
          <w:spacing w:val="2"/>
          <w:sz w:val="22"/>
          <w:szCs w:val="22"/>
        </w:rPr>
        <w:t xml:space="preserve"> </w:t>
      </w:r>
      <w:r w:rsidRPr="00B87453">
        <w:rPr>
          <w:rFonts w:ascii="Times New Roman" w:hAnsi="Times New Roman" w:cs="Times New Roman"/>
          <w:spacing w:val="-5"/>
          <w:sz w:val="22"/>
          <w:szCs w:val="22"/>
        </w:rPr>
        <w:t>I</w:t>
      </w:r>
      <w:r w:rsidRPr="00B87453">
        <w:rPr>
          <w:rFonts w:ascii="Times New Roman" w:hAnsi="Times New Roman" w:cs="Times New Roman"/>
          <w:sz w:val="22"/>
          <w:szCs w:val="22"/>
        </w:rPr>
        <w:t>m</w:t>
      </w:r>
      <w:r w:rsidRPr="00B87453">
        <w:rPr>
          <w:rFonts w:ascii="Times New Roman" w:hAnsi="Times New Roman" w:cs="Times New Roman"/>
          <w:spacing w:val="2"/>
          <w:sz w:val="22"/>
          <w:szCs w:val="22"/>
        </w:rPr>
        <w:t>p</w:t>
      </w:r>
      <w:r w:rsidRPr="00B87453">
        <w:rPr>
          <w:rFonts w:ascii="Times New Roman" w:hAnsi="Times New Roman" w:cs="Times New Roman"/>
          <w:sz w:val="22"/>
          <w:szCs w:val="22"/>
        </w:rPr>
        <w:t>rove</w:t>
      </w:r>
      <w:r w:rsidRPr="00B87453">
        <w:rPr>
          <w:rFonts w:ascii="Times New Roman" w:hAnsi="Times New Roman" w:cs="Times New Roman"/>
          <w:spacing w:val="-2"/>
          <w:sz w:val="22"/>
          <w:szCs w:val="22"/>
        </w:rPr>
        <w:t xml:space="preserve"> </w:t>
      </w:r>
      <w:r w:rsidRPr="00B87453">
        <w:rPr>
          <w:rFonts w:ascii="Times New Roman" w:hAnsi="Times New Roman" w:cs="Times New Roman"/>
          <w:spacing w:val="2"/>
          <w:sz w:val="22"/>
          <w:szCs w:val="22"/>
        </w:rPr>
        <w:t>H</w:t>
      </w:r>
      <w:r w:rsidRPr="00B87453">
        <w:rPr>
          <w:rFonts w:ascii="Times New Roman" w:hAnsi="Times New Roman" w:cs="Times New Roman"/>
          <w:spacing w:val="-1"/>
          <w:sz w:val="22"/>
          <w:szCs w:val="22"/>
        </w:rPr>
        <w:t>ea</w:t>
      </w:r>
      <w:r w:rsidRPr="00B87453">
        <w:rPr>
          <w:rFonts w:ascii="Times New Roman" w:hAnsi="Times New Roman" w:cs="Times New Roman"/>
          <w:sz w:val="22"/>
          <w:szCs w:val="22"/>
        </w:rPr>
        <w:t>l</w:t>
      </w:r>
      <w:r w:rsidRPr="00B87453">
        <w:rPr>
          <w:rFonts w:ascii="Times New Roman" w:hAnsi="Times New Roman" w:cs="Times New Roman"/>
          <w:spacing w:val="1"/>
          <w:sz w:val="22"/>
          <w:szCs w:val="22"/>
        </w:rPr>
        <w:t>t</w:t>
      </w:r>
      <w:r w:rsidRPr="00B87453">
        <w:rPr>
          <w:rFonts w:ascii="Times New Roman" w:hAnsi="Times New Roman" w:cs="Times New Roman"/>
          <w:sz w:val="22"/>
          <w:szCs w:val="22"/>
        </w:rPr>
        <w:t>h</w:t>
      </w:r>
      <w:r w:rsidRPr="00B87453">
        <w:rPr>
          <w:rFonts w:ascii="Times New Roman" w:hAnsi="Times New Roman" w:cs="Times New Roman"/>
          <w:spacing w:val="2"/>
          <w:sz w:val="22"/>
          <w:szCs w:val="22"/>
        </w:rPr>
        <w:t xml:space="preserve"> </w:t>
      </w:r>
      <w:r w:rsidRPr="00B87453">
        <w:rPr>
          <w:rFonts w:ascii="Times New Roman" w:hAnsi="Times New Roman" w:cs="Times New Roman"/>
          <w:sz w:val="22"/>
          <w:szCs w:val="22"/>
        </w:rPr>
        <w:t>Equi</w:t>
      </w:r>
      <w:r w:rsidRPr="00B87453">
        <w:rPr>
          <w:rFonts w:ascii="Times New Roman" w:hAnsi="Times New Roman" w:cs="Times New Roman"/>
          <w:spacing w:val="2"/>
          <w:sz w:val="22"/>
          <w:szCs w:val="22"/>
        </w:rPr>
        <w:t>t</w:t>
      </w:r>
      <w:r w:rsidRPr="00B87453">
        <w:rPr>
          <w:rFonts w:ascii="Times New Roman" w:hAnsi="Times New Roman" w:cs="Times New Roman"/>
          <w:sz w:val="22"/>
          <w:szCs w:val="22"/>
        </w:rPr>
        <w:t>y</w:t>
      </w:r>
    </w:p>
    <w:p w14:paraId="10D928FE" w14:textId="77777777" w:rsidR="00B87453" w:rsidRPr="00B87453" w:rsidRDefault="00B87453" w:rsidP="00B0433B">
      <w:pPr>
        <w:pStyle w:val="TXI"/>
        <w:widowControl/>
        <w:ind w:left="42" w:firstLine="560"/>
        <w:rPr>
          <w:rFonts w:ascii="Times New Roman" w:hAnsi="Times New Roman" w:cs="Times New Roman"/>
          <w:sz w:val="22"/>
          <w:szCs w:val="22"/>
        </w:rPr>
      </w:pPr>
      <w:r w:rsidRPr="00B87453">
        <w:rPr>
          <w:rFonts w:ascii="Times New Roman" w:hAnsi="Times New Roman" w:cs="Times New Roman"/>
          <w:sz w:val="22"/>
          <w:szCs w:val="22"/>
        </w:rPr>
        <w:t>Go</w:t>
      </w:r>
      <w:r w:rsidRPr="00B87453">
        <w:rPr>
          <w:rFonts w:ascii="Times New Roman" w:hAnsi="Times New Roman" w:cs="Times New Roman"/>
          <w:spacing w:val="-1"/>
          <w:sz w:val="22"/>
          <w:szCs w:val="22"/>
        </w:rPr>
        <w:t>a</w:t>
      </w:r>
      <w:r w:rsidRPr="00B87453">
        <w:rPr>
          <w:rFonts w:ascii="Times New Roman" w:hAnsi="Times New Roman" w:cs="Times New Roman"/>
          <w:sz w:val="22"/>
          <w:szCs w:val="22"/>
        </w:rPr>
        <w:t>l 5:</w:t>
      </w:r>
      <w:r w:rsidRPr="00B87453">
        <w:rPr>
          <w:rFonts w:ascii="Times New Roman" w:hAnsi="Times New Roman" w:cs="Times New Roman"/>
          <w:spacing w:val="1"/>
          <w:sz w:val="22"/>
          <w:szCs w:val="22"/>
        </w:rPr>
        <w:t xml:space="preserve"> S</w:t>
      </w:r>
      <w:r w:rsidRPr="00B87453">
        <w:rPr>
          <w:rFonts w:ascii="Times New Roman" w:hAnsi="Times New Roman" w:cs="Times New Roman"/>
          <w:sz w:val="22"/>
          <w:szCs w:val="22"/>
        </w:rPr>
        <w:t>tr</w:t>
      </w:r>
      <w:r w:rsidRPr="00B87453">
        <w:rPr>
          <w:rFonts w:ascii="Times New Roman" w:hAnsi="Times New Roman" w:cs="Times New Roman"/>
          <w:spacing w:val="-1"/>
          <w:sz w:val="22"/>
          <w:szCs w:val="22"/>
        </w:rPr>
        <w:t>e</w:t>
      </w:r>
      <w:r w:rsidRPr="00B87453">
        <w:rPr>
          <w:rFonts w:ascii="Times New Roman" w:hAnsi="Times New Roman" w:cs="Times New Roman"/>
          <w:sz w:val="22"/>
          <w:szCs w:val="22"/>
        </w:rPr>
        <w:t>n</w:t>
      </w:r>
      <w:r w:rsidRPr="00B87453">
        <w:rPr>
          <w:rFonts w:ascii="Times New Roman" w:hAnsi="Times New Roman" w:cs="Times New Roman"/>
          <w:spacing w:val="-2"/>
          <w:sz w:val="22"/>
          <w:szCs w:val="22"/>
        </w:rPr>
        <w:t>g</w:t>
      </w:r>
      <w:r w:rsidRPr="00B87453">
        <w:rPr>
          <w:rFonts w:ascii="Times New Roman" w:hAnsi="Times New Roman" w:cs="Times New Roman"/>
          <w:sz w:val="22"/>
          <w:szCs w:val="22"/>
        </w:rPr>
        <w:t>then</w:t>
      </w:r>
      <w:r w:rsidRPr="00B87453">
        <w:rPr>
          <w:rFonts w:ascii="Times New Roman" w:hAnsi="Times New Roman" w:cs="Times New Roman"/>
          <w:spacing w:val="2"/>
          <w:sz w:val="22"/>
          <w:szCs w:val="22"/>
        </w:rPr>
        <w:t xml:space="preserve"> </w:t>
      </w:r>
      <w:r w:rsidRPr="00B87453">
        <w:rPr>
          <w:rFonts w:ascii="Times New Roman" w:hAnsi="Times New Roman" w:cs="Times New Roman"/>
          <w:sz w:val="22"/>
          <w:szCs w:val="22"/>
        </w:rPr>
        <w:t>HR</w:t>
      </w:r>
      <w:r w:rsidRPr="00B87453">
        <w:rPr>
          <w:rFonts w:ascii="Times New Roman" w:hAnsi="Times New Roman" w:cs="Times New Roman"/>
          <w:spacing w:val="1"/>
          <w:sz w:val="22"/>
          <w:szCs w:val="22"/>
        </w:rPr>
        <w:t>S</w:t>
      </w:r>
      <w:r w:rsidRPr="00B87453">
        <w:rPr>
          <w:rFonts w:ascii="Times New Roman" w:hAnsi="Times New Roman" w:cs="Times New Roman"/>
          <w:sz w:val="22"/>
          <w:szCs w:val="22"/>
        </w:rPr>
        <w:t>A Pro</w:t>
      </w:r>
      <w:r w:rsidRPr="00B87453">
        <w:rPr>
          <w:rFonts w:ascii="Times New Roman" w:hAnsi="Times New Roman" w:cs="Times New Roman"/>
          <w:spacing w:val="-2"/>
          <w:sz w:val="22"/>
          <w:szCs w:val="22"/>
        </w:rPr>
        <w:t>g</w:t>
      </w:r>
      <w:r w:rsidRPr="00B87453">
        <w:rPr>
          <w:rFonts w:ascii="Times New Roman" w:hAnsi="Times New Roman" w:cs="Times New Roman"/>
          <w:spacing w:val="1"/>
          <w:sz w:val="22"/>
          <w:szCs w:val="22"/>
        </w:rPr>
        <w:t>r</w:t>
      </w:r>
      <w:r w:rsidRPr="00B87453">
        <w:rPr>
          <w:rFonts w:ascii="Times New Roman" w:hAnsi="Times New Roman" w:cs="Times New Roman"/>
          <w:spacing w:val="-1"/>
          <w:sz w:val="22"/>
          <w:szCs w:val="22"/>
        </w:rPr>
        <w:t>a</w:t>
      </w:r>
      <w:r w:rsidRPr="00B87453">
        <w:rPr>
          <w:rFonts w:ascii="Times New Roman" w:hAnsi="Times New Roman" w:cs="Times New Roman"/>
          <w:sz w:val="22"/>
          <w:szCs w:val="22"/>
        </w:rPr>
        <w:t>m Man</w:t>
      </w:r>
      <w:r w:rsidRPr="00B87453">
        <w:rPr>
          <w:rFonts w:ascii="Times New Roman" w:hAnsi="Times New Roman" w:cs="Times New Roman"/>
          <w:spacing w:val="1"/>
          <w:sz w:val="22"/>
          <w:szCs w:val="22"/>
        </w:rPr>
        <w:t>a</w:t>
      </w:r>
      <w:r w:rsidRPr="00B87453">
        <w:rPr>
          <w:rFonts w:ascii="Times New Roman" w:hAnsi="Times New Roman" w:cs="Times New Roman"/>
          <w:sz w:val="22"/>
          <w:szCs w:val="22"/>
        </w:rPr>
        <w:t>g</w:t>
      </w:r>
      <w:r w:rsidRPr="00B87453">
        <w:rPr>
          <w:rFonts w:ascii="Times New Roman" w:hAnsi="Times New Roman" w:cs="Times New Roman"/>
          <w:spacing w:val="-1"/>
          <w:sz w:val="22"/>
          <w:szCs w:val="22"/>
        </w:rPr>
        <w:t>e</w:t>
      </w:r>
      <w:r w:rsidRPr="00B87453">
        <w:rPr>
          <w:rFonts w:ascii="Times New Roman" w:hAnsi="Times New Roman" w:cs="Times New Roman"/>
          <w:sz w:val="22"/>
          <w:szCs w:val="22"/>
        </w:rPr>
        <w:t>ment</w:t>
      </w:r>
      <w:r w:rsidRPr="00B87453">
        <w:rPr>
          <w:rFonts w:ascii="Times New Roman" w:hAnsi="Times New Roman" w:cs="Times New Roman"/>
          <w:spacing w:val="2"/>
          <w:sz w:val="22"/>
          <w:szCs w:val="22"/>
        </w:rPr>
        <w:t xml:space="preserve"> </w:t>
      </w:r>
      <w:r w:rsidRPr="00B87453">
        <w:rPr>
          <w:rFonts w:ascii="Times New Roman" w:hAnsi="Times New Roman" w:cs="Times New Roman"/>
          <w:spacing w:val="-1"/>
          <w:sz w:val="22"/>
          <w:szCs w:val="22"/>
        </w:rPr>
        <w:t>a</w:t>
      </w:r>
      <w:r w:rsidRPr="00B87453">
        <w:rPr>
          <w:rFonts w:ascii="Times New Roman" w:hAnsi="Times New Roman" w:cs="Times New Roman"/>
          <w:sz w:val="22"/>
          <w:szCs w:val="22"/>
        </w:rPr>
        <w:t>nd Op</w:t>
      </w:r>
      <w:r w:rsidRPr="00B87453">
        <w:rPr>
          <w:rFonts w:ascii="Times New Roman" w:hAnsi="Times New Roman" w:cs="Times New Roman"/>
          <w:spacing w:val="-1"/>
          <w:sz w:val="22"/>
          <w:szCs w:val="22"/>
        </w:rPr>
        <w:t>e</w:t>
      </w:r>
      <w:r w:rsidRPr="00B87453">
        <w:rPr>
          <w:rFonts w:ascii="Times New Roman" w:hAnsi="Times New Roman" w:cs="Times New Roman"/>
          <w:spacing w:val="1"/>
          <w:sz w:val="22"/>
          <w:szCs w:val="22"/>
        </w:rPr>
        <w:t>r</w:t>
      </w:r>
      <w:r w:rsidRPr="00B87453">
        <w:rPr>
          <w:rFonts w:ascii="Times New Roman" w:hAnsi="Times New Roman" w:cs="Times New Roman"/>
          <w:spacing w:val="-1"/>
          <w:sz w:val="22"/>
          <w:szCs w:val="22"/>
        </w:rPr>
        <w:t>a</w:t>
      </w:r>
      <w:r w:rsidRPr="00B87453">
        <w:rPr>
          <w:rFonts w:ascii="Times New Roman" w:hAnsi="Times New Roman" w:cs="Times New Roman"/>
          <w:sz w:val="22"/>
          <w:szCs w:val="22"/>
        </w:rPr>
        <w:t>t</w:t>
      </w:r>
      <w:r w:rsidRPr="00B87453">
        <w:rPr>
          <w:rFonts w:ascii="Times New Roman" w:hAnsi="Times New Roman" w:cs="Times New Roman"/>
          <w:spacing w:val="3"/>
          <w:sz w:val="22"/>
          <w:szCs w:val="22"/>
        </w:rPr>
        <w:t>i</w:t>
      </w:r>
      <w:r w:rsidRPr="00B87453">
        <w:rPr>
          <w:rFonts w:ascii="Times New Roman" w:hAnsi="Times New Roman" w:cs="Times New Roman"/>
          <w:sz w:val="22"/>
          <w:szCs w:val="22"/>
        </w:rPr>
        <w:t>ons</w:t>
      </w:r>
    </w:p>
    <w:p w14:paraId="76064D9F" w14:textId="77777777" w:rsidR="00B87453" w:rsidRPr="00B87453" w:rsidRDefault="00B87453" w:rsidP="00B0433B">
      <w:pPr>
        <w:pStyle w:val="TXI"/>
        <w:widowControl/>
        <w:ind w:left="42" w:firstLine="0"/>
        <w:rPr>
          <w:rFonts w:ascii="Times New Roman" w:hAnsi="Times New Roman" w:cs="Times New Roman"/>
          <w:sz w:val="22"/>
          <w:szCs w:val="22"/>
        </w:rPr>
      </w:pPr>
    </w:p>
    <w:p w14:paraId="6ADCB330" w14:textId="77777777" w:rsidR="00B87453" w:rsidRPr="00B87453" w:rsidRDefault="00B87453" w:rsidP="00B0433B">
      <w:pPr>
        <w:pStyle w:val="TXT"/>
        <w:widowControl/>
        <w:ind w:left="42"/>
        <w:rPr>
          <w:rFonts w:ascii="Times New Roman" w:hAnsi="Times New Roman" w:cs="Times New Roman"/>
          <w:sz w:val="22"/>
          <w:szCs w:val="22"/>
        </w:rPr>
      </w:pPr>
      <w:r w:rsidRPr="00B87453">
        <w:rPr>
          <w:rFonts w:ascii="Times New Roman" w:hAnsi="Times New Roman" w:cs="Times New Roman"/>
          <w:sz w:val="22"/>
          <w:szCs w:val="22"/>
        </w:rPr>
        <w:t xml:space="preserve">Because of their continuing relevance the first four goals are the same as those in HRSA’s </w:t>
      </w:r>
      <w:r w:rsidRPr="00B87453">
        <w:rPr>
          <w:rStyle w:val="csItl"/>
          <w:rFonts w:ascii="Times New Roman" w:hAnsi="Times New Roman" w:cs="Times New Roman"/>
          <w:sz w:val="22"/>
          <w:szCs w:val="22"/>
        </w:rPr>
        <w:t>Strategic Plan 2010-2015</w:t>
      </w:r>
      <w:r w:rsidRPr="00B87453">
        <w:rPr>
          <w:rFonts w:ascii="Times New Roman" w:hAnsi="Times New Roman" w:cs="Times New Roman"/>
          <w:sz w:val="22"/>
          <w:szCs w:val="22"/>
        </w:rPr>
        <w:t>. A fifth goal has been added to focus on improving and strengthening operational and programmatic efficiency and effectiveness.</w:t>
      </w:r>
    </w:p>
    <w:p w14:paraId="2FD31DF7" w14:textId="77777777" w:rsidR="00B87453" w:rsidRPr="00B87453" w:rsidRDefault="00B87453" w:rsidP="00B0433B">
      <w:pPr>
        <w:pStyle w:val="TXT"/>
        <w:widowControl/>
        <w:ind w:left="42"/>
        <w:rPr>
          <w:rFonts w:ascii="Times New Roman" w:hAnsi="Times New Roman" w:cs="Times New Roman"/>
          <w:sz w:val="22"/>
          <w:szCs w:val="22"/>
        </w:rPr>
      </w:pPr>
    </w:p>
    <w:p w14:paraId="51316B5D" w14:textId="77777777" w:rsidR="00B87453" w:rsidRPr="00B87453" w:rsidRDefault="00B87453" w:rsidP="00B0433B">
      <w:pPr>
        <w:pStyle w:val="TXT"/>
        <w:widowControl/>
        <w:ind w:left="42"/>
        <w:rPr>
          <w:rFonts w:ascii="Times New Roman" w:hAnsi="Times New Roman" w:cs="Times New Roman"/>
          <w:sz w:val="22"/>
          <w:szCs w:val="22"/>
        </w:rPr>
      </w:pPr>
      <w:r w:rsidRPr="00B87453">
        <w:rPr>
          <w:rFonts w:ascii="Times New Roman" w:hAnsi="Times New Roman" w:cs="Times New Roman"/>
          <w:sz w:val="22"/>
          <w:szCs w:val="22"/>
        </w:rPr>
        <w:t xml:space="preserve">For each of these goals, objectives and strategies are outlined. Given the broad range and complexity of HRSA’s programs, the Plan is not an inventory of all objectives HRSA will pursue or all actions that it will undertake. Instead, the Plan presents </w:t>
      </w:r>
      <w:r w:rsidRPr="00B87453">
        <w:rPr>
          <w:rStyle w:val="csItl"/>
          <w:rFonts w:ascii="Times New Roman" w:hAnsi="Times New Roman" w:cs="Times New Roman"/>
          <w:sz w:val="22"/>
          <w:szCs w:val="22"/>
        </w:rPr>
        <w:t xml:space="preserve">priority </w:t>
      </w:r>
      <w:r w:rsidRPr="00B87453">
        <w:rPr>
          <w:rFonts w:ascii="Times New Roman" w:hAnsi="Times New Roman" w:cs="Times New Roman"/>
          <w:sz w:val="22"/>
          <w:szCs w:val="22"/>
        </w:rPr>
        <w:t xml:space="preserve">objectives reflecting important changes and outcomes that HRSA hopes to achieve, and </w:t>
      </w:r>
      <w:r w:rsidRPr="00B87453">
        <w:rPr>
          <w:rStyle w:val="csItl"/>
          <w:rFonts w:ascii="Times New Roman" w:hAnsi="Times New Roman" w:cs="Times New Roman"/>
          <w:sz w:val="22"/>
          <w:szCs w:val="22"/>
        </w:rPr>
        <w:t xml:space="preserve">key </w:t>
      </w:r>
      <w:r w:rsidRPr="00B87453">
        <w:rPr>
          <w:rFonts w:ascii="Times New Roman" w:hAnsi="Times New Roman" w:cs="Times New Roman"/>
          <w:sz w:val="22"/>
          <w:szCs w:val="22"/>
        </w:rPr>
        <w:t xml:space="preserve">strategies that indicate the main approaches the Agency intends to take to meet these objectives. The Plan also identifies </w:t>
      </w:r>
      <w:r w:rsidRPr="00B87453">
        <w:rPr>
          <w:rStyle w:val="csItl"/>
          <w:rFonts w:ascii="Times New Roman" w:hAnsi="Times New Roman" w:cs="Times New Roman"/>
          <w:sz w:val="22"/>
          <w:szCs w:val="22"/>
        </w:rPr>
        <w:t xml:space="preserve">key </w:t>
      </w:r>
      <w:r w:rsidRPr="00B87453">
        <w:rPr>
          <w:rFonts w:ascii="Times New Roman" w:hAnsi="Times New Roman" w:cs="Times New Roman"/>
          <w:sz w:val="22"/>
          <w:szCs w:val="22"/>
        </w:rPr>
        <w:t>performance measures that will be used to track and evaluate progress toward meeting the Agency’s goals.</w:t>
      </w:r>
    </w:p>
    <w:p w14:paraId="6FF0B86E" w14:textId="77777777" w:rsidR="00B87453" w:rsidRPr="00B87453" w:rsidRDefault="00B87453" w:rsidP="00B0433B">
      <w:pPr>
        <w:pStyle w:val="TXT"/>
        <w:widowControl/>
        <w:ind w:left="42"/>
        <w:rPr>
          <w:rFonts w:ascii="Times New Roman" w:hAnsi="Times New Roman" w:cs="Times New Roman"/>
          <w:sz w:val="22"/>
          <w:szCs w:val="22"/>
        </w:rPr>
      </w:pPr>
    </w:p>
    <w:p w14:paraId="00E05883" w14:textId="77777777" w:rsidR="00B87453" w:rsidRDefault="00B87453" w:rsidP="00B0433B">
      <w:pPr>
        <w:pStyle w:val="TXT"/>
        <w:widowControl/>
        <w:ind w:left="42"/>
      </w:pPr>
      <w:r w:rsidRPr="00B87453">
        <w:rPr>
          <w:rFonts w:ascii="Times New Roman" w:hAnsi="Times New Roman" w:cs="Times New Roman"/>
          <w:sz w:val="22"/>
          <w:szCs w:val="22"/>
        </w:rPr>
        <w:t xml:space="preserve">The Strategic Plan will help inform program- and operational-level planning and resource allocation decisions over the next three years. It aligns with the Department of Health and Human Services’ </w:t>
      </w:r>
      <w:r w:rsidRPr="00B87453">
        <w:rPr>
          <w:rStyle w:val="csItl"/>
          <w:rFonts w:ascii="Times New Roman" w:hAnsi="Times New Roman" w:cs="Times New Roman"/>
          <w:sz w:val="22"/>
          <w:szCs w:val="22"/>
        </w:rPr>
        <w:t>Strategic Plan 2014-2018</w:t>
      </w:r>
      <w:r w:rsidRPr="00B87453">
        <w:rPr>
          <w:rFonts w:ascii="Times New Roman" w:hAnsi="Times New Roman" w:cs="Times New Roman"/>
          <w:sz w:val="22"/>
          <w:szCs w:val="22"/>
        </w:rPr>
        <w:t>. The HRSA plan is a dynamic document to which changes may be made as HRSA adjusts to new circumstances, while keeping its focus on meeting the needs of the communities and individuals it serves and ensuring effective use of taxpayer dollars.</w:t>
      </w:r>
    </w:p>
    <w:p w14:paraId="39B05981" w14:textId="77777777" w:rsidR="00B87453" w:rsidRPr="00B87453" w:rsidRDefault="00B87453" w:rsidP="00B0433B">
      <w:pPr>
        <w:pStyle w:val="H1"/>
        <w:widowControl/>
        <w:spacing w:before="360"/>
        <w:ind w:left="301" w:hanging="301"/>
        <w:outlineLvl w:val="2"/>
        <w:rPr>
          <w:bCs w:val="0"/>
        </w:rPr>
      </w:pPr>
      <w:bookmarkStart w:id="1" w:name="_Toc528168475"/>
      <w:r w:rsidRPr="00B87453">
        <w:rPr>
          <w:bCs w:val="0"/>
        </w:rPr>
        <w:t>HRSA VISION</w:t>
      </w:r>
      <w:bookmarkEnd w:id="1"/>
    </w:p>
    <w:p w14:paraId="3D668162" w14:textId="77777777" w:rsidR="00B87453" w:rsidRPr="00E857DF" w:rsidRDefault="00B87453" w:rsidP="00B0433B">
      <w:pPr>
        <w:pStyle w:val="TXT"/>
        <w:widowControl/>
        <w:ind w:left="42"/>
        <w:rPr>
          <w:rFonts w:ascii="Times New Roman" w:hAnsi="Times New Roman" w:cs="Times New Roman"/>
          <w:sz w:val="22"/>
          <w:szCs w:val="22"/>
        </w:rPr>
      </w:pPr>
      <w:r w:rsidRPr="00E857DF">
        <w:rPr>
          <w:rFonts w:ascii="Times New Roman" w:hAnsi="Times New Roman" w:cs="Times New Roman"/>
          <w:sz w:val="22"/>
          <w:szCs w:val="22"/>
        </w:rPr>
        <w:t>Healthy Communities, Healthy People</w:t>
      </w:r>
    </w:p>
    <w:p w14:paraId="207E518A" w14:textId="77777777" w:rsidR="00B87453" w:rsidRDefault="00B87453" w:rsidP="00B0433B">
      <w:pPr>
        <w:pStyle w:val="TXT"/>
        <w:widowControl/>
      </w:pPr>
    </w:p>
    <w:p w14:paraId="290AD2CE" w14:textId="77777777" w:rsidR="00B87453" w:rsidRPr="00B87453" w:rsidRDefault="00B87453" w:rsidP="00B0433B">
      <w:pPr>
        <w:pStyle w:val="H1"/>
        <w:widowControl/>
        <w:spacing w:before="360"/>
        <w:ind w:left="301" w:hanging="301"/>
        <w:outlineLvl w:val="2"/>
        <w:rPr>
          <w:bCs w:val="0"/>
        </w:rPr>
      </w:pPr>
      <w:bookmarkStart w:id="2" w:name="_Toc528168476"/>
      <w:r w:rsidRPr="00B87453">
        <w:rPr>
          <w:bCs w:val="0"/>
        </w:rPr>
        <w:t>MISSION</w:t>
      </w:r>
      <w:bookmarkEnd w:id="2"/>
    </w:p>
    <w:p w14:paraId="1F46011B" w14:textId="023154B1" w:rsidR="00B87453" w:rsidRPr="00E857DF" w:rsidRDefault="00B87453" w:rsidP="00B0433B">
      <w:pPr>
        <w:pStyle w:val="TXT"/>
        <w:widowControl/>
        <w:ind w:left="42"/>
        <w:rPr>
          <w:rFonts w:ascii="Times New Roman" w:hAnsi="Times New Roman" w:cs="Times New Roman"/>
          <w:sz w:val="22"/>
          <w:szCs w:val="22"/>
        </w:rPr>
      </w:pPr>
      <w:r w:rsidRPr="00E857DF">
        <w:rPr>
          <w:rFonts w:ascii="Times New Roman" w:hAnsi="Times New Roman" w:cs="Times New Roman"/>
          <w:sz w:val="22"/>
          <w:szCs w:val="22"/>
        </w:rPr>
        <w:t>To improve health and achieve health equity through access to quality services, a skilled health workforce and innovative programs</w:t>
      </w:r>
    </w:p>
    <w:p w14:paraId="5BA51B3C" w14:textId="77777777" w:rsidR="00B87453" w:rsidRDefault="00B87453" w:rsidP="00B0433B">
      <w:pPr>
        <w:pStyle w:val="TXT"/>
        <w:widowControl/>
      </w:pPr>
    </w:p>
    <w:p w14:paraId="6812B000" w14:textId="77777777" w:rsidR="00B87453" w:rsidRPr="00B87453" w:rsidRDefault="00B87453" w:rsidP="00B0433B">
      <w:pPr>
        <w:pStyle w:val="H1"/>
        <w:widowControl/>
        <w:spacing w:before="360"/>
        <w:ind w:left="301" w:hanging="301"/>
        <w:outlineLvl w:val="2"/>
        <w:rPr>
          <w:bCs w:val="0"/>
        </w:rPr>
      </w:pPr>
      <w:bookmarkStart w:id="3" w:name="_Toc528168477"/>
      <w:r w:rsidRPr="00B87453">
        <w:rPr>
          <w:bCs w:val="0"/>
        </w:rPr>
        <w:t>GOALS</w:t>
      </w:r>
      <w:bookmarkEnd w:id="3"/>
    </w:p>
    <w:p w14:paraId="2FF6DCB9" w14:textId="77777777" w:rsidR="00B87453" w:rsidRPr="00E857DF" w:rsidRDefault="00B87453" w:rsidP="00B0433B">
      <w:pPr>
        <w:pStyle w:val="TXT"/>
        <w:widowControl/>
        <w:ind w:left="42"/>
        <w:rPr>
          <w:rFonts w:ascii="Times New Roman" w:hAnsi="Times New Roman" w:cs="Times New Roman"/>
          <w:sz w:val="22"/>
          <w:szCs w:val="22"/>
        </w:rPr>
      </w:pPr>
      <w:r w:rsidRPr="00E857DF">
        <w:rPr>
          <w:rFonts w:ascii="Times New Roman" w:hAnsi="Times New Roman" w:cs="Times New Roman"/>
          <w:sz w:val="22"/>
          <w:szCs w:val="22"/>
        </w:rPr>
        <w:t>Improve Access to Quality Health Care and Services</w:t>
      </w:r>
    </w:p>
    <w:p w14:paraId="2C7E6E30" w14:textId="77777777" w:rsidR="00B87453" w:rsidRPr="00E857DF" w:rsidRDefault="00B87453" w:rsidP="00B0433B">
      <w:pPr>
        <w:pStyle w:val="TXT"/>
        <w:widowControl/>
        <w:ind w:left="42"/>
        <w:rPr>
          <w:rFonts w:ascii="Times New Roman" w:hAnsi="Times New Roman" w:cs="Times New Roman"/>
          <w:sz w:val="22"/>
          <w:szCs w:val="22"/>
        </w:rPr>
      </w:pPr>
      <w:r w:rsidRPr="00E857DF">
        <w:rPr>
          <w:rFonts w:ascii="Times New Roman" w:hAnsi="Times New Roman" w:cs="Times New Roman"/>
          <w:sz w:val="22"/>
          <w:szCs w:val="22"/>
        </w:rPr>
        <w:t xml:space="preserve">Strengthen the Health Workforce </w:t>
      </w:r>
    </w:p>
    <w:p w14:paraId="0955FE22" w14:textId="77777777" w:rsidR="00B87453" w:rsidRPr="00E857DF" w:rsidRDefault="00B87453" w:rsidP="00B0433B">
      <w:pPr>
        <w:pStyle w:val="TXT"/>
        <w:widowControl/>
        <w:ind w:left="42"/>
        <w:rPr>
          <w:rFonts w:ascii="Times New Roman" w:hAnsi="Times New Roman" w:cs="Times New Roman"/>
          <w:sz w:val="22"/>
          <w:szCs w:val="22"/>
        </w:rPr>
      </w:pPr>
      <w:r w:rsidRPr="00E857DF">
        <w:rPr>
          <w:rFonts w:ascii="Times New Roman" w:hAnsi="Times New Roman" w:cs="Times New Roman"/>
          <w:sz w:val="22"/>
          <w:szCs w:val="22"/>
        </w:rPr>
        <w:lastRenderedPageBreak/>
        <w:t xml:space="preserve">Build Healthy Communities </w:t>
      </w:r>
    </w:p>
    <w:p w14:paraId="430317E6" w14:textId="77777777" w:rsidR="00B87453" w:rsidRPr="00E857DF" w:rsidRDefault="00B87453" w:rsidP="00B0433B">
      <w:pPr>
        <w:pStyle w:val="TXT"/>
        <w:widowControl/>
        <w:ind w:left="42"/>
        <w:rPr>
          <w:rFonts w:ascii="Times New Roman" w:hAnsi="Times New Roman" w:cs="Times New Roman"/>
          <w:sz w:val="22"/>
          <w:szCs w:val="22"/>
        </w:rPr>
      </w:pPr>
      <w:r w:rsidRPr="00E857DF">
        <w:rPr>
          <w:rFonts w:ascii="Times New Roman" w:hAnsi="Times New Roman" w:cs="Times New Roman"/>
          <w:sz w:val="22"/>
          <w:szCs w:val="22"/>
        </w:rPr>
        <w:t>Improve Health Equity</w:t>
      </w:r>
    </w:p>
    <w:p w14:paraId="68B89936" w14:textId="77777777" w:rsidR="00B87453" w:rsidRPr="00E857DF" w:rsidRDefault="00B87453" w:rsidP="00B0433B">
      <w:pPr>
        <w:pStyle w:val="TXT"/>
        <w:widowControl/>
        <w:ind w:left="42"/>
        <w:rPr>
          <w:rFonts w:ascii="Times New Roman" w:hAnsi="Times New Roman" w:cs="Times New Roman"/>
          <w:sz w:val="22"/>
          <w:szCs w:val="22"/>
        </w:rPr>
      </w:pPr>
      <w:r w:rsidRPr="00E857DF">
        <w:rPr>
          <w:rFonts w:ascii="Times New Roman" w:hAnsi="Times New Roman" w:cs="Times New Roman"/>
          <w:sz w:val="22"/>
          <w:szCs w:val="22"/>
        </w:rPr>
        <w:t>Strengthen HRSA Program Management and Operations</w:t>
      </w:r>
    </w:p>
    <w:p w14:paraId="0CDA9179" w14:textId="77777777" w:rsidR="00B87453" w:rsidRPr="00B87453" w:rsidRDefault="00B87453" w:rsidP="00B0433B">
      <w:pPr>
        <w:pStyle w:val="H1"/>
        <w:widowControl/>
        <w:outlineLvl w:val="1"/>
        <w:rPr>
          <w:sz w:val="28"/>
        </w:rPr>
      </w:pPr>
      <w:bookmarkStart w:id="4" w:name="_Toc528168478"/>
      <w:r w:rsidRPr="00B87453">
        <w:rPr>
          <w:sz w:val="28"/>
        </w:rPr>
        <w:t>OBJECTIVES AND STRATEGIES</w:t>
      </w:r>
      <w:bookmarkEnd w:id="4"/>
    </w:p>
    <w:p w14:paraId="380B952A" w14:textId="77777777" w:rsidR="00B87453" w:rsidRPr="00B87453" w:rsidRDefault="00B87453" w:rsidP="00B0433B">
      <w:pPr>
        <w:pStyle w:val="H1"/>
        <w:widowControl/>
        <w:spacing w:before="360"/>
        <w:ind w:left="301" w:hanging="301"/>
        <w:outlineLvl w:val="2"/>
        <w:rPr>
          <w:bCs w:val="0"/>
        </w:rPr>
      </w:pPr>
      <w:bookmarkStart w:id="5" w:name="_Toc528168479"/>
      <w:r w:rsidRPr="00B87453">
        <w:rPr>
          <w:bCs w:val="0"/>
        </w:rPr>
        <w:t>Goal 1: Improve Access to Quality Health Care and Services</w:t>
      </w:r>
      <w:bookmarkEnd w:id="5"/>
    </w:p>
    <w:p w14:paraId="2F664DAA" w14:textId="77777777" w:rsidR="00B87453" w:rsidRDefault="00B87453" w:rsidP="00B0433B">
      <w:pPr>
        <w:pStyle w:val="H3"/>
        <w:widowControl/>
        <w:spacing w:before="0"/>
        <w:outlineLvl w:val="3"/>
      </w:pPr>
      <w:r>
        <w:t>Objective 1.1: Increase the capacity and strength of the healthcare safety net.</w:t>
      </w:r>
    </w:p>
    <w:p w14:paraId="02BE51B2" w14:textId="77777777" w:rsidR="00B87453" w:rsidRDefault="00B87453" w:rsidP="00B0433B">
      <w:pPr>
        <w:pStyle w:val="TXT"/>
        <w:widowControl/>
        <w:ind w:hanging="474"/>
        <w:rPr>
          <w:rStyle w:val="csbl"/>
        </w:rPr>
      </w:pPr>
      <w:r>
        <w:rPr>
          <w:rStyle w:val="csbItal"/>
        </w:rPr>
        <w:t>How We Will Accomplish Our Objective</w:t>
      </w:r>
      <w:r>
        <w:rPr>
          <w:rStyle w:val="csbl"/>
        </w:rPr>
        <w:t>:</w:t>
      </w:r>
    </w:p>
    <w:p w14:paraId="5A50D275" w14:textId="77777777" w:rsidR="00B87453" w:rsidRP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t>Support an increase in the number of healthcare access points to expand the availability of services to underserved, disadvantaged, geographically isolated, and special needs populations.</w:t>
      </w:r>
    </w:p>
    <w:p w14:paraId="69A6C691" w14:textId="77777777" w:rsidR="00B87453" w:rsidRP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t>Facilitate and support the recruitment, placement, and retention of primary care and other providers in underserved communities (including through telehealth) in order to address shortages and improve access to care.</w:t>
      </w:r>
    </w:p>
    <w:p w14:paraId="3E1CA761" w14:textId="77777777" w:rsidR="00B87453" w:rsidRP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t>Provide technical assistance to safety-net organizations in order to ensure their financial and operational health and sustainability.</w:t>
      </w:r>
    </w:p>
    <w:p w14:paraId="6C4E13FF" w14:textId="77777777" w:rsidR="00B87453" w:rsidRP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t>Strengthen healthcare and related systems and networks through funding, policy development, and other levers to build and support an effective service delivery infrastructure.</w:t>
      </w:r>
    </w:p>
    <w:p w14:paraId="0A61FCB9" w14:textId="77777777" w:rsidR="00B87453" w:rsidRDefault="00B87453" w:rsidP="00B0433B">
      <w:pPr>
        <w:pStyle w:val="H3"/>
        <w:widowControl/>
        <w:outlineLvl w:val="3"/>
        <w:rPr>
          <w:rStyle w:val="csbl"/>
          <w:b/>
          <w:bCs/>
        </w:rPr>
      </w:pPr>
      <w:r>
        <w:rPr>
          <w:rStyle w:val="csbl"/>
          <w:b/>
          <w:bCs/>
        </w:rPr>
        <w:t>Objective 1.2: Improve the quality and efficacy of the healthcare safety net.</w:t>
      </w:r>
    </w:p>
    <w:p w14:paraId="6C290C03" w14:textId="77777777" w:rsidR="00B87453" w:rsidRPr="00B87453" w:rsidRDefault="00B87453" w:rsidP="00B0433B">
      <w:pPr>
        <w:pStyle w:val="TXT"/>
        <w:widowControl/>
        <w:ind w:hanging="474"/>
        <w:rPr>
          <w:rStyle w:val="csbItal"/>
        </w:rPr>
      </w:pPr>
      <w:r>
        <w:rPr>
          <w:rStyle w:val="csbItal"/>
        </w:rPr>
        <w:t>How We Will Accomplish Our Objective</w:t>
      </w:r>
      <w:r w:rsidRPr="00B87453">
        <w:rPr>
          <w:rStyle w:val="csbItal"/>
        </w:rPr>
        <w:t>:</w:t>
      </w:r>
    </w:p>
    <w:p w14:paraId="7DBEC1E0" w14:textId="77777777" w:rsidR="00B87453" w:rsidRP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t>Provide technical assistance and other supports to providers and care systems to ensure that persons served by HRSA programs receive quality care across their life-span through comprehensive, integrated, and patient-/family-centered medical/health homes.</w:t>
      </w:r>
    </w:p>
    <w:p w14:paraId="1A20B912" w14:textId="77777777" w:rsidR="00B87453" w:rsidRP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t>Provide performance-based awards to grantees that demonstrate improved patient outcomes as reflected by their clinical quality measures, and assist safety-net providers in quality measurement and reporting.</w:t>
      </w:r>
    </w:p>
    <w:p w14:paraId="7468A367" w14:textId="77777777" w:rsidR="00B87453" w:rsidRP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t>Promote efforts of HRSA-funded healthcare providers to achieve Meaningful Use Standards in order to further the optimal use of health information technology.</w:t>
      </w:r>
    </w:p>
    <w:p w14:paraId="6D51ABA3" w14:textId="77777777" w:rsidR="00B87453" w:rsidRP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t>Work with safety-net providers, networks, and systems to promote their assessment of and potential participation in value-based healthcare payment systems.</w:t>
      </w:r>
    </w:p>
    <w:p w14:paraId="71328AEA" w14:textId="77777777" w:rsidR="00B87453" w:rsidRP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t xml:space="preserve">Establish and evaluate formal learning and action </w:t>
      </w:r>
      <w:proofErr w:type="spellStart"/>
      <w:r w:rsidRPr="00B87453">
        <w:rPr>
          <w:rFonts w:ascii="Times New Roman" w:hAnsi="Times New Roman" w:cs="Times New Roman"/>
          <w:sz w:val="22"/>
          <w:szCs w:val="22"/>
        </w:rPr>
        <w:t>collaboratives</w:t>
      </w:r>
      <w:proofErr w:type="spellEnd"/>
      <w:r w:rsidRPr="00B87453">
        <w:rPr>
          <w:rFonts w:ascii="Times New Roman" w:hAnsi="Times New Roman" w:cs="Times New Roman"/>
          <w:sz w:val="22"/>
          <w:szCs w:val="22"/>
        </w:rPr>
        <w:t xml:space="preserve"> among HRSA grantees and other stakeholders in order to advance learning, enhance quality of care, and achieve system-wide improvements.</w:t>
      </w:r>
    </w:p>
    <w:p w14:paraId="0BAFCF37" w14:textId="77777777" w:rsidR="00A6203E" w:rsidRDefault="00A6203E" w:rsidP="00B0433B">
      <w:pPr>
        <w:pStyle w:val="H3"/>
        <w:widowControl/>
        <w:outlineLvl w:val="3"/>
        <w:rPr>
          <w:rStyle w:val="csbl"/>
          <w:b/>
          <w:bCs/>
        </w:rPr>
      </w:pPr>
    </w:p>
    <w:p w14:paraId="72AD1804" w14:textId="77777777" w:rsidR="00A6203E" w:rsidRDefault="00A6203E" w:rsidP="00B0433B">
      <w:pPr>
        <w:pStyle w:val="H3"/>
        <w:widowControl/>
        <w:outlineLvl w:val="3"/>
        <w:rPr>
          <w:rStyle w:val="csbl"/>
          <w:b/>
          <w:bCs/>
        </w:rPr>
      </w:pPr>
    </w:p>
    <w:p w14:paraId="757F43A4" w14:textId="77777777" w:rsidR="00A6203E" w:rsidRDefault="00A6203E" w:rsidP="00B0433B">
      <w:pPr>
        <w:pStyle w:val="H3"/>
        <w:widowControl/>
        <w:outlineLvl w:val="3"/>
        <w:rPr>
          <w:rStyle w:val="csbl"/>
          <w:b/>
          <w:bCs/>
        </w:rPr>
      </w:pPr>
    </w:p>
    <w:p w14:paraId="3B083934" w14:textId="77777777" w:rsidR="00B87453" w:rsidRDefault="00B87453" w:rsidP="00B0433B">
      <w:pPr>
        <w:pStyle w:val="H3"/>
        <w:widowControl/>
        <w:outlineLvl w:val="3"/>
        <w:rPr>
          <w:rStyle w:val="csbl"/>
          <w:b/>
          <w:bCs/>
        </w:rPr>
      </w:pPr>
      <w:r>
        <w:rPr>
          <w:rStyle w:val="csbl"/>
          <w:b/>
          <w:bCs/>
        </w:rPr>
        <w:t xml:space="preserve">Objective 1.3: Increase </w:t>
      </w:r>
      <w:proofErr w:type="spellStart"/>
      <w:r>
        <w:rPr>
          <w:rStyle w:val="csbl"/>
          <w:b/>
          <w:bCs/>
        </w:rPr>
        <w:t>enrollment</w:t>
      </w:r>
      <w:proofErr w:type="spellEnd"/>
      <w:r>
        <w:rPr>
          <w:rStyle w:val="csbl"/>
          <w:b/>
          <w:bCs/>
        </w:rPr>
        <w:t xml:space="preserve"> in and utilization of health insurance through Medicaid, CHIP, and the Health Insurance Marketplace.</w:t>
      </w:r>
    </w:p>
    <w:p w14:paraId="45876605" w14:textId="77777777" w:rsidR="00B87453" w:rsidRDefault="00B87453" w:rsidP="00B0433B">
      <w:pPr>
        <w:pStyle w:val="TXT"/>
        <w:widowControl/>
        <w:ind w:hanging="474"/>
        <w:rPr>
          <w:rStyle w:val="csbl"/>
        </w:rPr>
      </w:pPr>
      <w:r>
        <w:rPr>
          <w:rStyle w:val="csbItal"/>
        </w:rPr>
        <w:t>How</w:t>
      </w:r>
      <w:r>
        <w:rPr>
          <w:rStyle w:val="csbItal"/>
          <w:spacing w:val="1"/>
        </w:rPr>
        <w:t xml:space="preserve"> </w:t>
      </w:r>
      <w:r>
        <w:rPr>
          <w:rStyle w:val="csbItal"/>
        </w:rPr>
        <w:t>We</w:t>
      </w:r>
      <w:r>
        <w:rPr>
          <w:rStyle w:val="csbItal"/>
          <w:spacing w:val="-1"/>
        </w:rPr>
        <w:t xml:space="preserve"> </w:t>
      </w:r>
      <w:r>
        <w:rPr>
          <w:rStyle w:val="csbItal"/>
        </w:rPr>
        <w:t>Wi</w:t>
      </w:r>
      <w:r>
        <w:rPr>
          <w:rStyle w:val="csbItal"/>
          <w:spacing w:val="1"/>
        </w:rPr>
        <w:t>l</w:t>
      </w:r>
      <w:r>
        <w:rPr>
          <w:rStyle w:val="csbItal"/>
        </w:rPr>
        <w:t xml:space="preserve">l </w:t>
      </w:r>
      <w:r>
        <w:rPr>
          <w:rStyle w:val="csbItal"/>
          <w:spacing w:val="1"/>
        </w:rPr>
        <w:t>A</w:t>
      </w:r>
      <w:r>
        <w:rPr>
          <w:rStyle w:val="csbItal"/>
          <w:spacing w:val="-1"/>
        </w:rPr>
        <w:t>cc</w:t>
      </w:r>
      <w:r>
        <w:rPr>
          <w:rStyle w:val="csbItal"/>
          <w:spacing w:val="-2"/>
        </w:rPr>
        <w:t>o</w:t>
      </w:r>
      <w:r>
        <w:rPr>
          <w:rStyle w:val="csbItal"/>
          <w:spacing w:val="2"/>
        </w:rPr>
        <w:t>m</w:t>
      </w:r>
      <w:r>
        <w:rPr>
          <w:rStyle w:val="csbItal"/>
        </w:rPr>
        <w:t>pl</w:t>
      </w:r>
      <w:r>
        <w:rPr>
          <w:rStyle w:val="csbItal"/>
          <w:spacing w:val="1"/>
        </w:rPr>
        <w:t>i</w:t>
      </w:r>
      <w:r>
        <w:rPr>
          <w:rStyle w:val="csbItal"/>
          <w:spacing w:val="-2"/>
        </w:rPr>
        <w:t>s</w:t>
      </w:r>
      <w:r>
        <w:rPr>
          <w:rStyle w:val="csbItal"/>
        </w:rPr>
        <w:t>h</w:t>
      </w:r>
      <w:r>
        <w:rPr>
          <w:rStyle w:val="csbItal"/>
          <w:spacing w:val="1"/>
        </w:rPr>
        <w:t xml:space="preserve"> </w:t>
      </w:r>
      <w:r>
        <w:rPr>
          <w:rStyle w:val="csbItal"/>
        </w:rPr>
        <w:t>Our Obj</w:t>
      </w:r>
      <w:r>
        <w:rPr>
          <w:rStyle w:val="csbItal"/>
          <w:spacing w:val="-1"/>
        </w:rPr>
        <w:t>ec</w:t>
      </w:r>
      <w:r>
        <w:rPr>
          <w:rStyle w:val="csbItal"/>
        </w:rPr>
        <w:t>t</w:t>
      </w:r>
      <w:r>
        <w:rPr>
          <w:rStyle w:val="csbItal"/>
          <w:spacing w:val="1"/>
        </w:rPr>
        <w:t>i</w:t>
      </w:r>
      <w:r>
        <w:rPr>
          <w:rStyle w:val="csbItal"/>
          <w:spacing w:val="-1"/>
        </w:rPr>
        <w:t>v</w:t>
      </w:r>
      <w:r>
        <w:rPr>
          <w:rStyle w:val="csbItal"/>
          <w:spacing w:val="1"/>
        </w:rPr>
        <w:t>e</w:t>
      </w:r>
      <w:r>
        <w:rPr>
          <w:rStyle w:val="csbl"/>
        </w:rPr>
        <w:t>:</w:t>
      </w:r>
    </w:p>
    <w:p w14:paraId="76619765" w14:textId="77777777" w:rsidR="00B87453" w:rsidRP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t>Provide funding, technical assistance, and other resources for health coverage outreach, education, and enrollment activities of HRSA grantees and other stakeholders.</w:t>
      </w:r>
    </w:p>
    <w:p w14:paraId="18F9E5C5" w14:textId="77777777" w:rsidR="00B87453" w:rsidRP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t>Disseminate culturally and linguistically appropriate information and educate HRSA grantees and other stakeholders in order to aid them in helping underserved populations better understand how to utilize healthcare coverage, understand benefits, and connect to primary care and preventive services.</w:t>
      </w:r>
    </w:p>
    <w:p w14:paraId="45F07595" w14:textId="77777777" w:rsidR="00B87453" w:rsidRDefault="00B87453" w:rsidP="00B0433B">
      <w:pPr>
        <w:pStyle w:val="BL-M"/>
        <w:widowControl/>
        <w:numPr>
          <w:ilvl w:val="0"/>
          <w:numId w:val="47"/>
        </w:numPr>
        <w:ind w:left="784" w:hanging="336"/>
      </w:pPr>
      <w:r w:rsidRPr="00B87453">
        <w:rPr>
          <w:rFonts w:ascii="Times New Roman" w:hAnsi="Times New Roman" w:cs="Times New Roman"/>
          <w:sz w:val="22"/>
          <w:szCs w:val="22"/>
        </w:rPr>
        <w:t>Document and share lessons learned from outreach, education, and enrollment activities.</w:t>
      </w:r>
    </w:p>
    <w:p w14:paraId="34DBA5C1" w14:textId="77777777" w:rsidR="00B87453" w:rsidRPr="00E857DF" w:rsidRDefault="00B87453" w:rsidP="00B0433B">
      <w:pPr>
        <w:pStyle w:val="H1"/>
        <w:widowControl/>
        <w:spacing w:before="360"/>
        <w:ind w:left="301" w:hanging="301"/>
        <w:outlineLvl w:val="2"/>
        <w:rPr>
          <w:bCs w:val="0"/>
        </w:rPr>
      </w:pPr>
      <w:bookmarkStart w:id="6" w:name="_Toc528168480"/>
      <w:r w:rsidRPr="00E857DF">
        <w:rPr>
          <w:bCs w:val="0"/>
        </w:rPr>
        <w:t>Goal 2: Strengthen the Health Workforce</w:t>
      </w:r>
      <w:bookmarkEnd w:id="6"/>
    </w:p>
    <w:p w14:paraId="6972A1AC" w14:textId="77777777" w:rsidR="00B87453" w:rsidRDefault="00B87453" w:rsidP="00B0433B">
      <w:pPr>
        <w:pStyle w:val="H3"/>
        <w:widowControl/>
        <w:spacing w:before="0"/>
        <w:outlineLvl w:val="3"/>
      </w:pPr>
      <w:r>
        <w:t>O</w:t>
      </w:r>
      <w:r>
        <w:rPr>
          <w:spacing w:val="1"/>
        </w:rPr>
        <w:t>b</w:t>
      </w:r>
      <w:r>
        <w:t>j</w:t>
      </w:r>
      <w:r>
        <w:rPr>
          <w:spacing w:val="-2"/>
        </w:rPr>
        <w:t>e</w:t>
      </w:r>
      <w:r>
        <w:rPr>
          <w:spacing w:val="-1"/>
        </w:rPr>
        <w:t>c</w:t>
      </w:r>
      <w:r>
        <w:t>tive</w:t>
      </w:r>
      <w:r>
        <w:rPr>
          <w:spacing w:val="-1"/>
        </w:rPr>
        <w:t xml:space="preserve"> </w:t>
      </w:r>
      <w:r>
        <w:t>2.1: Adva</w:t>
      </w:r>
      <w:r>
        <w:rPr>
          <w:spacing w:val="1"/>
        </w:rPr>
        <w:t>n</w:t>
      </w:r>
      <w:r>
        <w:rPr>
          <w:spacing w:val="-1"/>
        </w:rPr>
        <w:t>c</w:t>
      </w:r>
      <w:r>
        <w:t>e</w:t>
      </w:r>
      <w:r>
        <w:rPr>
          <w:spacing w:val="1"/>
        </w:rPr>
        <w:t xml:space="preserve"> </w:t>
      </w:r>
      <w:r>
        <w:t xml:space="preserve">the </w:t>
      </w:r>
      <w:r>
        <w:rPr>
          <w:spacing w:val="-2"/>
        </w:rPr>
        <w:t>c</w:t>
      </w:r>
      <w:r>
        <w:rPr>
          <w:spacing w:val="2"/>
        </w:rPr>
        <w:t>o</w:t>
      </w:r>
      <w:r>
        <w:rPr>
          <w:spacing w:val="-3"/>
        </w:rPr>
        <w:t>m</w:t>
      </w:r>
      <w:r>
        <w:rPr>
          <w:spacing w:val="1"/>
        </w:rPr>
        <w:t>p</w:t>
      </w:r>
      <w:r>
        <w:rPr>
          <w:spacing w:val="-1"/>
        </w:rPr>
        <w:t>e</w:t>
      </w:r>
      <w:r>
        <w:rPr>
          <w:spacing w:val="1"/>
        </w:rPr>
        <w:t>t</w:t>
      </w:r>
      <w:r>
        <w:rPr>
          <w:spacing w:val="-1"/>
        </w:rPr>
        <w:t>e</w:t>
      </w:r>
      <w:r>
        <w:rPr>
          <w:spacing w:val="1"/>
        </w:rPr>
        <w:t>n</w:t>
      </w:r>
      <w:r>
        <w:rPr>
          <w:spacing w:val="-1"/>
        </w:rPr>
        <w:t>c</w:t>
      </w:r>
      <w:r>
        <w:t>ies of</w:t>
      </w:r>
      <w:r>
        <w:rPr>
          <w:spacing w:val="1"/>
        </w:rPr>
        <w:t xml:space="preserve"> </w:t>
      </w:r>
      <w:r>
        <w:t>the heal</w:t>
      </w:r>
      <w:r>
        <w:rPr>
          <w:spacing w:val="-1"/>
        </w:rPr>
        <w:t>t</w:t>
      </w:r>
      <w:r>
        <w:rPr>
          <w:spacing w:val="1"/>
        </w:rPr>
        <w:t>h</w:t>
      </w:r>
      <w:r>
        <w:rPr>
          <w:spacing w:val="-1"/>
        </w:rPr>
        <w:t>c</w:t>
      </w:r>
      <w:r>
        <w:t>a</w:t>
      </w:r>
      <w:r>
        <w:rPr>
          <w:spacing w:val="-1"/>
        </w:rPr>
        <w:t>r</w:t>
      </w:r>
      <w:r>
        <w:t>e</w:t>
      </w:r>
      <w:r>
        <w:rPr>
          <w:spacing w:val="-1"/>
        </w:rPr>
        <w:t xml:space="preserve"> </w:t>
      </w:r>
      <w:r>
        <w:t>a</w:t>
      </w:r>
      <w:r>
        <w:rPr>
          <w:spacing w:val="1"/>
        </w:rPr>
        <w:t>n</w:t>
      </w:r>
      <w:r>
        <w:t>d</w:t>
      </w:r>
      <w:r>
        <w:rPr>
          <w:spacing w:val="1"/>
        </w:rPr>
        <w:t xml:space="preserve"> pub</w:t>
      </w:r>
      <w:r>
        <w:t>l</w:t>
      </w:r>
      <w:r>
        <w:rPr>
          <w:spacing w:val="1"/>
        </w:rPr>
        <w:t>i</w:t>
      </w:r>
      <w:r>
        <w:t>c</w:t>
      </w:r>
      <w:r>
        <w:rPr>
          <w:spacing w:val="-3"/>
        </w:rPr>
        <w:t xml:space="preserve"> </w:t>
      </w:r>
      <w:r>
        <w:rPr>
          <w:spacing w:val="1"/>
        </w:rPr>
        <w:t>h</w:t>
      </w:r>
      <w:r>
        <w:rPr>
          <w:spacing w:val="-1"/>
        </w:rPr>
        <w:t>e</w:t>
      </w:r>
      <w:r>
        <w:t xml:space="preserve">alth </w:t>
      </w:r>
      <w:r>
        <w:rPr>
          <w:spacing w:val="2"/>
        </w:rPr>
        <w:t>w</w:t>
      </w:r>
      <w:r>
        <w:t>o</w:t>
      </w:r>
      <w:r>
        <w:rPr>
          <w:spacing w:val="-1"/>
        </w:rPr>
        <w:t>rk</w:t>
      </w:r>
      <w:r>
        <w:rPr>
          <w:spacing w:val="1"/>
        </w:rPr>
        <w:t>f</w:t>
      </w:r>
      <w:r>
        <w:t>o</w:t>
      </w:r>
      <w:r>
        <w:rPr>
          <w:spacing w:val="-1"/>
        </w:rPr>
        <w:t>rc</w:t>
      </w:r>
      <w:r>
        <w:rPr>
          <w:spacing w:val="5"/>
        </w:rPr>
        <w:t>e</w:t>
      </w:r>
      <w:r>
        <w:t>.</w:t>
      </w:r>
    </w:p>
    <w:p w14:paraId="6DB1250A" w14:textId="77777777" w:rsidR="00B87453" w:rsidRDefault="00B87453" w:rsidP="00B0433B">
      <w:pPr>
        <w:pStyle w:val="TXT"/>
        <w:widowControl/>
        <w:ind w:hanging="474"/>
        <w:rPr>
          <w:rStyle w:val="csbl"/>
        </w:rPr>
      </w:pPr>
      <w:r>
        <w:rPr>
          <w:rStyle w:val="csbItal"/>
        </w:rPr>
        <w:t>How</w:t>
      </w:r>
      <w:r>
        <w:rPr>
          <w:rStyle w:val="csbItal"/>
          <w:spacing w:val="1"/>
        </w:rPr>
        <w:t xml:space="preserve"> </w:t>
      </w:r>
      <w:r>
        <w:rPr>
          <w:rStyle w:val="csbItal"/>
        </w:rPr>
        <w:t>We</w:t>
      </w:r>
      <w:r>
        <w:rPr>
          <w:rStyle w:val="csbItal"/>
          <w:spacing w:val="-1"/>
        </w:rPr>
        <w:t xml:space="preserve"> </w:t>
      </w:r>
      <w:r>
        <w:rPr>
          <w:rStyle w:val="csbItal"/>
        </w:rPr>
        <w:t>Wi</w:t>
      </w:r>
      <w:r>
        <w:rPr>
          <w:rStyle w:val="csbItal"/>
          <w:spacing w:val="1"/>
        </w:rPr>
        <w:t>l</w:t>
      </w:r>
      <w:r>
        <w:rPr>
          <w:rStyle w:val="csbItal"/>
        </w:rPr>
        <w:t xml:space="preserve">l </w:t>
      </w:r>
      <w:r>
        <w:rPr>
          <w:rStyle w:val="csbItal"/>
          <w:spacing w:val="1"/>
        </w:rPr>
        <w:t>A</w:t>
      </w:r>
      <w:r>
        <w:rPr>
          <w:rStyle w:val="csbItal"/>
          <w:spacing w:val="-1"/>
        </w:rPr>
        <w:t>cc</w:t>
      </w:r>
      <w:r>
        <w:rPr>
          <w:rStyle w:val="csbItal"/>
          <w:spacing w:val="-2"/>
        </w:rPr>
        <w:t>o</w:t>
      </w:r>
      <w:r>
        <w:rPr>
          <w:rStyle w:val="csbItal"/>
          <w:spacing w:val="2"/>
        </w:rPr>
        <w:t>m</w:t>
      </w:r>
      <w:r>
        <w:rPr>
          <w:rStyle w:val="csbItal"/>
        </w:rPr>
        <w:t>pl</w:t>
      </w:r>
      <w:r>
        <w:rPr>
          <w:rStyle w:val="csbItal"/>
          <w:spacing w:val="1"/>
        </w:rPr>
        <w:t>i</w:t>
      </w:r>
      <w:r>
        <w:rPr>
          <w:rStyle w:val="csbItal"/>
          <w:spacing w:val="-2"/>
        </w:rPr>
        <w:t>s</w:t>
      </w:r>
      <w:r>
        <w:rPr>
          <w:rStyle w:val="csbItal"/>
        </w:rPr>
        <w:t>h</w:t>
      </w:r>
      <w:r>
        <w:rPr>
          <w:rStyle w:val="csbItal"/>
          <w:spacing w:val="1"/>
        </w:rPr>
        <w:t xml:space="preserve"> </w:t>
      </w:r>
      <w:r>
        <w:rPr>
          <w:rStyle w:val="csbItal"/>
        </w:rPr>
        <w:t>Our Obj</w:t>
      </w:r>
      <w:r>
        <w:rPr>
          <w:rStyle w:val="csbItal"/>
          <w:spacing w:val="-1"/>
        </w:rPr>
        <w:t>ec</w:t>
      </w:r>
      <w:r>
        <w:rPr>
          <w:rStyle w:val="csbItal"/>
        </w:rPr>
        <w:t>t</w:t>
      </w:r>
      <w:r>
        <w:rPr>
          <w:rStyle w:val="csbItal"/>
          <w:spacing w:val="1"/>
        </w:rPr>
        <w:t>i</w:t>
      </w:r>
      <w:r>
        <w:rPr>
          <w:rStyle w:val="csbItal"/>
          <w:spacing w:val="-1"/>
        </w:rPr>
        <w:t>v</w:t>
      </w:r>
      <w:r>
        <w:rPr>
          <w:rStyle w:val="csbItal"/>
          <w:spacing w:val="1"/>
        </w:rPr>
        <w:t>e</w:t>
      </w:r>
      <w:r>
        <w:rPr>
          <w:rStyle w:val="csbl"/>
        </w:rPr>
        <w:t>:</w:t>
      </w:r>
    </w:p>
    <w:p w14:paraId="3FE6DD81" w14:textId="77777777" w:rsidR="00B87453" w:rsidRP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t>Support curriculum development and the training of health professionals to ensure the learning, enhancement, and updating of essential knowledge and skills.</w:t>
      </w:r>
    </w:p>
    <w:p w14:paraId="16CC74DC" w14:textId="77777777" w:rsidR="00B87453" w:rsidRP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t>Support training and other activities that enhance the health workforce’s competency in providing culturally and linguistically appropriate care.</w:t>
      </w:r>
    </w:p>
    <w:p w14:paraId="3CABCAFA" w14:textId="77777777" w:rsidR="00B87453" w:rsidRP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t xml:space="preserve">Expand the number and type of training and technical assistance opportunities that educate students and providers to work in </w:t>
      </w:r>
      <w:proofErr w:type="spellStart"/>
      <w:r w:rsidRPr="00B87453">
        <w:rPr>
          <w:rFonts w:ascii="Times New Roman" w:hAnsi="Times New Roman" w:cs="Times New Roman"/>
          <w:sz w:val="22"/>
          <w:szCs w:val="22"/>
        </w:rPr>
        <w:t>interprofessional</w:t>
      </w:r>
      <w:proofErr w:type="spellEnd"/>
      <w:r w:rsidRPr="00B87453">
        <w:rPr>
          <w:rFonts w:ascii="Times New Roman" w:hAnsi="Times New Roman" w:cs="Times New Roman"/>
          <w:sz w:val="22"/>
          <w:szCs w:val="22"/>
        </w:rPr>
        <w:t xml:space="preserve"> teams and participate in practice transformations.</w:t>
      </w:r>
    </w:p>
    <w:p w14:paraId="2596B55C" w14:textId="77777777" w:rsidR="00B87453" w:rsidRP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t>Support technical assistance, training, and other opportunities to help safety-net providers expand, coordinate, and effectively use health information technology to support service delivery and quality improvement.</w:t>
      </w:r>
    </w:p>
    <w:p w14:paraId="21B84A6A" w14:textId="77777777" w:rsidR="00B87453" w:rsidRP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t>Provide information and technical assistance to ensure that HRSA-supported safety-net providers know and use current treatment guidelines, appropriate promising practices, and evidence-based models of care.</w:t>
      </w:r>
    </w:p>
    <w:p w14:paraId="360B7CA1" w14:textId="77777777" w:rsidR="00B87453" w:rsidRDefault="00B87453" w:rsidP="00B0433B">
      <w:pPr>
        <w:pStyle w:val="H3"/>
        <w:widowControl/>
        <w:outlineLvl w:val="3"/>
      </w:pPr>
      <w:r>
        <w:t>O</w:t>
      </w:r>
      <w:r>
        <w:rPr>
          <w:spacing w:val="1"/>
        </w:rPr>
        <w:t>b</w:t>
      </w:r>
      <w:r>
        <w:t>j</w:t>
      </w:r>
      <w:r>
        <w:rPr>
          <w:spacing w:val="-2"/>
        </w:rPr>
        <w:t>e</w:t>
      </w:r>
      <w:r>
        <w:rPr>
          <w:spacing w:val="-1"/>
        </w:rPr>
        <w:t>c</w:t>
      </w:r>
      <w:r>
        <w:t>tive</w:t>
      </w:r>
      <w:r>
        <w:rPr>
          <w:spacing w:val="-1"/>
        </w:rPr>
        <w:t xml:space="preserve"> </w:t>
      </w:r>
      <w:r>
        <w:t>2.2:</w:t>
      </w:r>
      <w:r>
        <w:rPr>
          <w:spacing w:val="-1"/>
        </w:rPr>
        <w:t xml:space="preserve"> </w:t>
      </w:r>
      <w:r>
        <w:t>I</w:t>
      </w:r>
      <w:r>
        <w:rPr>
          <w:spacing w:val="1"/>
        </w:rPr>
        <w:t>nc</w:t>
      </w:r>
      <w:r>
        <w:rPr>
          <w:spacing w:val="-1"/>
        </w:rPr>
        <w:t>re</w:t>
      </w:r>
      <w:r>
        <w:t>ase</w:t>
      </w:r>
      <w:r>
        <w:rPr>
          <w:spacing w:val="3"/>
        </w:rPr>
        <w:t xml:space="preserve"> </w:t>
      </w:r>
      <w:r>
        <w:t>the</w:t>
      </w:r>
      <w:r>
        <w:rPr>
          <w:spacing w:val="-1"/>
        </w:rPr>
        <w:t xml:space="preserve"> </w:t>
      </w:r>
      <w:r>
        <w:rPr>
          <w:spacing w:val="1"/>
        </w:rPr>
        <w:t>d</w:t>
      </w:r>
      <w:r>
        <w:t>ive</w:t>
      </w:r>
      <w:r>
        <w:rPr>
          <w:spacing w:val="-1"/>
        </w:rPr>
        <w:t>r</w:t>
      </w:r>
      <w:r>
        <w:t>sity a</w:t>
      </w:r>
      <w:r>
        <w:rPr>
          <w:spacing w:val="1"/>
        </w:rPr>
        <w:t>n</w:t>
      </w:r>
      <w:r>
        <w:t>d</w:t>
      </w:r>
      <w:r>
        <w:rPr>
          <w:spacing w:val="1"/>
        </w:rPr>
        <w:t xml:space="preserve"> d</w:t>
      </w:r>
      <w:r>
        <w:t>ist</w:t>
      </w:r>
      <w:r>
        <w:rPr>
          <w:spacing w:val="-1"/>
        </w:rPr>
        <w:t>r</w:t>
      </w:r>
      <w:r>
        <w:t>i</w:t>
      </w:r>
      <w:r>
        <w:rPr>
          <w:spacing w:val="1"/>
        </w:rPr>
        <w:t>bu</w:t>
      </w:r>
      <w:r>
        <w:t>tion</w:t>
      </w:r>
      <w:r>
        <w:rPr>
          <w:spacing w:val="2"/>
        </w:rPr>
        <w:t xml:space="preserve"> </w:t>
      </w:r>
      <w:r>
        <w:rPr>
          <w:spacing w:val="-2"/>
        </w:rPr>
        <w:t>o</w:t>
      </w:r>
      <w:r>
        <w:t>f</w:t>
      </w:r>
      <w:r>
        <w:rPr>
          <w:spacing w:val="1"/>
        </w:rPr>
        <w:t xml:space="preserve"> </w:t>
      </w:r>
      <w:r>
        <w:t>the heal</w:t>
      </w:r>
      <w:r>
        <w:rPr>
          <w:spacing w:val="-1"/>
        </w:rPr>
        <w:t>t</w:t>
      </w:r>
      <w:r>
        <w:t>h</w:t>
      </w:r>
      <w:r>
        <w:rPr>
          <w:spacing w:val="1"/>
        </w:rPr>
        <w:t xml:space="preserve"> </w:t>
      </w:r>
      <w:r>
        <w:rPr>
          <w:spacing w:val="2"/>
        </w:rPr>
        <w:t>w</w:t>
      </w:r>
      <w:r>
        <w:rPr>
          <w:spacing w:val="-2"/>
        </w:rPr>
        <w:t>o</w:t>
      </w:r>
      <w:r>
        <w:rPr>
          <w:spacing w:val="-1"/>
        </w:rPr>
        <w:t>r</w:t>
      </w:r>
      <w:r>
        <w:rPr>
          <w:spacing w:val="1"/>
        </w:rPr>
        <w:t>kf</w:t>
      </w:r>
      <w:r>
        <w:t>o</w:t>
      </w:r>
      <w:r>
        <w:rPr>
          <w:spacing w:val="-1"/>
        </w:rPr>
        <w:t>rc</w:t>
      </w:r>
      <w:r>
        <w:t>e</w:t>
      </w:r>
      <w:r>
        <w:rPr>
          <w:spacing w:val="-1"/>
        </w:rPr>
        <w:t xml:space="preserve"> </w:t>
      </w:r>
      <w:r>
        <w:t>a</w:t>
      </w:r>
      <w:r>
        <w:rPr>
          <w:spacing w:val="1"/>
        </w:rPr>
        <w:t>n</w:t>
      </w:r>
      <w:r>
        <w:t>d</w:t>
      </w:r>
      <w:r>
        <w:rPr>
          <w:spacing w:val="1"/>
        </w:rPr>
        <w:t xml:space="preserve"> </w:t>
      </w:r>
      <w:r>
        <w:t>the a</w:t>
      </w:r>
      <w:r>
        <w:rPr>
          <w:spacing w:val="1"/>
        </w:rPr>
        <w:t>b</w:t>
      </w:r>
      <w:r>
        <w:t>i</w:t>
      </w:r>
      <w:r>
        <w:rPr>
          <w:spacing w:val="1"/>
        </w:rPr>
        <w:t>l</w:t>
      </w:r>
      <w:r>
        <w:t>ity of</w:t>
      </w:r>
      <w:r>
        <w:rPr>
          <w:spacing w:val="-1"/>
        </w:rPr>
        <w:t xml:space="preserve"> </w:t>
      </w:r>
      <w:r>
        <w:rPr>
          <w:spacing w:val="1"/>
        </w:rPr>
        <w:t>p</w:t>
      </w:r>
      <w:r>
        <w:rPr>
          <w:spacing w:val="-1"/>
        </w:rPr>
        <w:t>r</w:t>
      </w:r>
      <w:r>
        <w:t>ovi</w:t>
      </w:r>
      <w:r>
        <w:rPr>
          <w:spacing w:val="1"/>
        </w:rPr>
        <w:t>d</w:t>
      </w:r>
      <w:r>
        <w:rPr>
          <w:spacing w:val="-1"/>
        </w:rPr>
        <w:t>er</w:t>
      </w:r>
      <w:r>
        <w:t>s to s</w:t>
      </w:r>
      <w:r>
        <w:rPr>
          <w:spacing w:val="-1"/>
        </w:rPr>
        <w:t>er</w:t>
      </w:r>
      <w:r>
        <w:t>ve</w:t>
      </w:r>
      <w:r>
        <w:rPr>
          <w:spacing w:val="-1"/>
        </w:rPr>
        <w:t xml:space="preserve"> </w:t>
      </w:r>
      <w:r>
        <w:rPr>
          <w:spacing w:val="1"/>
        </w:rPr>
        <w:t>und</w:t>
      </w:r>
      <w:r>
        <w:rPr>
          <w:spacing w:val="-1"/>
        </w:rPr>
        <w:t>er</w:t>
      </w:r>
      <w:r>
        <w:t>s</w:t>
      </w:r>
      <w:r>
        <w:rPr>
          <w:spacing w:val="1"/>
        </w:rPr>
        <w:t>e</w:t>
      </w:r>
      <w:r>
        <w:rPr>
          <w:spacing w:val="-1"/>
        </w:rPr>
        <w:t>r</w:t>
      </w:r>
      <w:r>
        <w:t>v</w:t>
      </w:r>
      <w:r>
        <w:rPr>
          <w:spacing w:val="-1"/>
        </w:rPr>
        <w:t>e</w:t>
      </w:r>
      <w:r>
        <w:t>d</w:t>
      </w:r>
      <w:r>
        <w:rPr>
          <w:spacing w:val="3"/>
        </w:rPr>
        <w:t xml:space="preserve"> </w:t>
      </w:r>
      <w:r>
        <w:rPr>
          <w:spacing w:val="1"/>
        </w:rPr>
        <w:t>p</w:t>
      </w:r>
      <w:r>
        <w:t>o</w:t>
      </w:r>
      <w:r>
        <w:rPr>
          <w:spacing w:val="1"/>
        </w:rPr>
        <w:t>pu</w:t>
      </w:r>
      <w:r>
        <w:rPr>
          <w:spacing w:val="-2"/>
        </w:rPr>
        <w:t>l</w:t>
      </w:r>
      <w:r>
        <w:t>ations</w:t>
      </w:r>
      <w:r>
        <w:rPr>
          <w:spacing w:val="2"/>
        </w:rPr>
        <w:t xml:space="preserve"> </w:t>
      </w:r>
      <w:r>
        <w:t>a</w:t>
      </w:r>
      <w:r>
        <w:rPr>
          <w:spacing w:val="1"/>
        </w:rPr>
        <w:t>n</w:t>
      </w:r>
      <w:r>
        <w:t>d</w:t>
      </w:r>
      <w:r>
        <w:rPr>
          <w:spacing w:val="1"/>
        </w:rPr>
        <w:t xml:space="preserve"> </w:t>
      </w:r>
      <w:r>
        <w:t>a</w:t>
      </w:r>
      <w:r>
        <w:rPr>
          <w:spacing w:val="-1"/>
        </w:rPr>
        <w:t>re</w:t>
      </w:r>
      <w:r>
        <w:t>a</w:t>
      </w:r>
      <w:r>
        <w:rPr>
          <w:spacing w:val="1"/>
        </w:rPr>
        <w:t>s</w:t>
      </w:r>
      <w:r>
        <w:t>.</w:t>
      </w:r>
    </w:p>
    <w:p w14:paraId="71B90833" w14:textId="77777777" w:rsidR="00B87453" w:rsidRDefault="00B87453" w:rsidP="00B0433B">
      <w:pPr>
        <w:pStyle w:val="TXT"/>
        <w:widowControl/>
        <w:ind w:hanging="474"/>
        <w:rPr>
          <w:rStyle w:val="csbl"/>
        </w:rPr>
      </w:pPr>
      <w:r>
        <w:rPr>
          <w:rStyle w:val="csbItal"/>
        </w:rPr>
        <w:t>How</w:t>
      </w:r>
      <w:r>
        <w:rPr>
          <w:rStyle w:val="csbItal"/>
          <w:spacing w:val="1"/>
        </w:rPr>
        <w:t xml:space="preserve"> </w:t>
      </w:r>
      <w:r>
        <w:rPr>
          <w:rStyle w:val="csbItal"/>
        </w:rPr>
        <w:t>We</w:t>
      </w:r>
      <w:r>
        <w:rPr>
          <w:rStyle w:val="csbItal"/>
          <w:spacing w:val="-1"/>
        </w:rPr>
        <w:t xml:space="preserve"> </w:t>
      </w:r>
      <w:r>
        <w:rPr>
          <w:rStyle w:val="csbItal"/>
        </w:rPr>
        <w:t>Wi</w:t>
      </w:r>
      <w:r>
        <w:rPr>
          <w:rStyle w:val="csbItal"/>
          <w:spacing w:val="1"/>
        </w:rPr>
        <w:t>l</w:t>
      </w:r>
      <w:r>
        <w:rPr>
          <w:rStyle w:val="csbItal"/>
        </w:rPr>
        <w:t xml:space="preserve">l </w:t>
      </w:r>
      <w:r>
        <w:rPr>
          <w:rStyle w:val="csbItal"/>
          <w:spacing w:val="1"/>
        </w:rPr>
        <w:t>A</w:t>
      </w:r>
      <w:r>
        <w:rPr>
          <w:rStyle w:val="csbItal"/>
          <w:spacing w:val="-1"/>
        </w:rPr>
        <w:t>cc</w:t>
      </w:r>
      <w:r>
        <w:rPr>
          <w:rStyle w:val="csbItal"/>
          <w:spacing w:val="-2"/>
        </w:rPr>
        <w:t>o</w:t>
      </w:r>
      <w:r>
        <w:rPr>
          <w:rStyle w:val="csbItal"/>
          <w:spacing w:val="2"/>
        </w:rPr>
        <w:t>m</w:t>
      </w:r>
      <w:r>
        <w:rPr>
          <w:rStyle w:val="csbItal"/>
        </w:rPr>
        <w:t>pl</w:t>
      </w:r>
      <w:r>
        <w:rPr>
          <w:rStyle w:val="csbItal"/>
          <w:spacing w:val="1"/>
        </w:rPr>
        <w:t>i</w:t>
      </w:r>
      <w:r>
        <w:rPr>
          <w:rStyle w:val="csbItal"/>
          <w:spacing w:val="-2"/>
        </w:rPr>
        <w:t>s</w:t>
      </w:r>
      <w:r>
        <w:rPr>
          <w:rStyle w:val="csbItal"/>
        </w:rPr>
        <w:t>h</w:t>
      </w:r>
      <w:r>
        <w:rPr>
          <w:rStyle w:val="csbItal"/>
          <w:spacing w:val="1"/>
        </w:rPr>
        <w:t xml:space="preserve"> </w:t>
      </w:r>
      <w:r>
        <w:rPr>
          <w:rStyle w:val="csbItal"/>
        </w:rPr>
        <w:t>Our Obj</w:t>
      </w:r>
      <w:r>
        <w:rPr>
          <w:rStyle w:val="csbItal"/>
          <w:spacing w:val="-1"/>
        </w:rPr>
        <w:t>ec</w:t>
      </w:r>
      <w:r>
        <w:rPr>
          <w:rStyle w:val="csbItal"/>
        </w:rPr>
        <w:t>t</w:t>
      </w:r>
      <w:r>
        <w:rPr>
          <w:rStyle w:val="csbItal"/>
          <w:spacing w:val="1"/>
        </w:rPr>
        <w:t>i</w:t>
      </w:r>
      <w:r>
        <w:rPr>
          <w:rStyle w:val="csbItal"/>
          <w:spacing w:val="-1"/>
        </w:rPr>
        <w:t>v</w:t>
      </w:r>
      <w:r>
        <w:rPr>
          <w:rStyle w:val="csbItal"/>
          <w:spacing w:val="1"/>
        </w:rPr>
        <w:t>e</w:t>
      </w:r>
      <w:r>
        <w:rPr>
          <w:rStyle w:val="csbl"/>
        </w:rPr>
        <w:t>:</w:t>
      </w:r>
    </w:p>
    <w:p w14:paraId="627C72F4" w14:textId="77777777" w:rsidR="00B87453" w:rsidRP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t>Facilitate and support the recruitment, placement, and retention of primary care and other providers in underserved communities in order to address shortages and improve the distribution of the health workforce.</w:t>
      </w:r>
    </w:p>
    <w:p w14:paraId="5B52E02B" w14:textId="77777777" w:rsidR="00B87453" w:rsidRP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t>Support outreach and other activities to increase the recruitment, training, placement, and retention of under-represented groups in the health workforce.</w:t>
      </w:r>
    </w:p>
    <w:p w14:paraId="156EB02F" w14:textId="77777777" w:rsidR="00B87453" w:rsidRP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lastRenderedPageBreak/>
        <w:t>Support pre-entry academic advising, mentoring, and enrichment activities for underrepresented groups in order to promote successful health professions training and career development.</w:t>
      </w:r>
    </w:p>
    <w:p w14:paraId="5269B764" w14:textId="77777777" w:rsidR="00B87453" w:rsidRP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t>Promote training opportunities within community-based settings for health professions students and residents by enhancing partnerships with organizations serving the underserved.</w:t>
      </w:r>
    </w:p>
    <w:p w14:paraId="3CAD59A2" w14:textId="77777777" w:rsidR="00B87453" w:rsidRDefault="00B87453" w:rsidP="00B0433B">
      <w:pPr>
        <w:pStyle w:val="H3"/>
        <w:widowControl/>
        <w:outlineLvl w:val="3"/>
      </w:pPr>
      <w:r>
        <w:t>Objective 2.3: Enhance focus on health workforce assessment and policy analysis.</w:t>
      </w:r>
    </w:p>
    <w:p w14:paraId="615481AD" w14:textId="77777777" w:rsidR="00B87453" w:rsidRDefault="00B87453" w:rsidP="00B0433B">
      <w:pPr>
        <w:pStyle w:val="TXT"/>
        <w:widowControl/>
        <w:ind w:hanging="474"/>
        <w:rPr>
          <w:rStyle w:val="csbl"/>
        </w:rPr>
      </w:pPr>
      <w:r>
        <w:rPr>
          <w:rStyle w:val="csbItal"/>
        </w:rPr>
        <w:t>How</w:t>
      </w:r>
      <w:r>
        <w:rPr>
          <w:rStyle w:val="csbItal"/>
          <w:spacing w:val="1"/>
        </w:rPr>
        <w:t xml:space="preserve"> </w:t>
      </w:r>
      <w:r>
        <w:rPr>
          <w:rStyle w:val="csbItal"/>
        </w:rPr>
        <w:t>We</w:t>
      </w:r>
      <w:r>
        <w:rPr>
          <w:rStyle w:val="csbItal"/>
          <w:spacing w:val="-1"/>
        </w:rPr>
        <w:t xml:space="preserve"> </w:t>
      </w:r>
      <w:r>
        <w:rPr>
          <w:rStyle w:val="csbItal"/>
        </w:rPr>
        <w:t>Wi</w:t>
      </w:r>
      <w:r>
        <w:rPr>
          <w:rStyle w:val="csbItal"/>
          <w:spacing w:val="1"/>
        </w:rPr>
        <w:t>l</w:t>
      </w:r>
      <w:r>
        <w:rPr>
          <w:rStyle w:val="csbItal"/>
        </w:rPr>
        <w:t xml:space="preserve">l </w:t>
      </w:r>
      <w:r>
        <w:rPr>
          <w:rStyle w:val="csbItal"/>
          <w:spacing w:val="1"/>
        </w:rPr>
        <w:t>A</w:t>
      </w:r>
      <w:r>
        <w:rPr>
          <w:rStyle w:val="csbItal"/>
          <w:spacing w:val="-1"/>
        </w:rPr>
        <w:t>cc</w:t>
      </w:r>
      <w:r>
        <w:rPr>
          <w:rStyle w:val="csbItal"/>
          <w:spacing w:val="-2"/>
        </w:rPr>
        <w:t>o</w:t>
      </w:r>
      <w:r>
        <w:rPr>
          <w:rStyle w:val="csbItal"/>
          <w:spacing w:val="2"/>
        </w:rPr>
        <w:t>m</w:t>
      </w:r>
      <w:r>
        <w:rPr>
          <w:rStyle w:val="csbItal"/>
        </w:rPr>
        <w:t>pl</w:t>
      </w:r>
      <w:r>
        <w:rPr>
          <w:rStyle w:val="csbItal"/>
          <w:spacing w:val="1"/>
        </w:rPr>
        <w:t>i</w:t>
      </w:r>
      <w:r>
        <w:rPr>
          <w:rStyle w:val="csbItal"/>
          <w:spacing w:val="-2"/>
        </w:rPr>
        <w:t>s</w:t>
      </w:r>
      <w:r>
        <w:rPr>
          <w:rStyle w:val="csbItal"/>
        </w:rPr>
        <w:t>h</w:t>
      </w:r>
      <w:r>
        <w:rPr>
          <w:rStyle w:val="csbItal"/>
          <w:spacing w:val="1"/>
        </w:rPr>
        <w:t xml:space="preserve"> </w:t>
      </w:r>
      <w:r>
        <w:rPr>
          <w:rStyle w:val="csbItal"/>
        </w:rPr>
        <w:t>Our Obj</w:t>
      </w:r>
      <w:r>
        <w:rPr>
          <w:rStyle w:val="csbItal"/>
          <w:spacing w:val="-1"/>
        </w:rPr>
        <w:t>ec</w:t>
      </w:r>
      <w:r>
        <w:rPr>
          <w:rStyle w:val="csbItal"/>
        </w:rPr>
        <w:t>t</w:t>
      </w:r>
      <w:r>
        <w:rPr>
          <w:rStyle w:val="csbItal"/>
          <w:spacing w:val="1"/>
        </w:rPr>
        <w:t>i</w:t>
      </w:r>
      <w:r>
        <w:rPr>
          <w:rStyle w:val="csbItal"/>
          <w:spacing w:val="-1"/>
        </w:rPr>
        <w:t>v</w:t>
      </w:r>
      <w:r>
        <w:rPr>
          <w:rStyle w:val="csbItal"/>
          <w:spacing w:val="1"/>
        </w:rPr>
        <w:t>e</w:t>
      </w:r>
      <w:r>
        <w:rPr>
          <w:rStyle w:val="csbl"/>
        </w:rPr>
        <w:t>:</w:t>
      </w:r>
    </w:p>
    <w:p w14:paraId="01FFC449" w14:textId="77777777" w:rsidR="00B87453" w:rsidRP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t>Develop and employ approaches to monitoring, forecasting, and meeting long-term health workforce needs.</w:t>
      </w:r>
    </w:p>
    <w:p w14:paraId="4C19D05A" w14:textId="77777777" w:rsid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t>Provide policy makers, researchers, and the public with information on health workforce trends, supply, demand, and policy issues.</w:t>
      </w:r>
    </w:p>
    <w:p w14:paraId="1BF952A7" w14:textId="77777777" w:rsidR="00B0433B" w:rsidRPr="00B87453" w:rsidRDefault="00B0433B" w:rsidP="00B0433B">
      <w:pPr>
        <w:pStyle w:val="BL-M"/>
        <w:widowControl/>
        <w:ind w:left="784" w:firstLine="0"/>
        <w:rPr>
          <w:rFonts w:ascii="Times New Roman" w:hAnsi="Times New Roman" w:cs="Times New Roman"/>
          <w:sz w:val="22"/>
          <w:szCs w:val="22"/>
        </w:rPr>
      </w:pPr>
    </w:p>
    <w:p w14:paraId="155AF081" w14:textId="77777777" w:rsidR="00B87453" w:rsidRPr="00E857DF" w:rsidRDefault="00B87453" w:rsidP="00B0433B">
      <w:pPr>
        <w:pStyle w:val="H1"/>
        <w:widowControl/>
        <w:spacing w:before="360"/>
        <w:ind w:left="301" w:hanging="301"/>
        <w:outlineLvl w:val="2"/>
        <w:rPr>
          <w:bCs w:val="0"/>
        </w:rPr>
      </w:pPr>
      <w:bookmarkStart w:id="7" w:name="_Toc528168481"/>
      <w:r w:rsidRPr="00E857DF">
        <w:rPr>
          <w:bCs w:val="0"/>
        </w:rPr>
        <w:t>Goal 3: Build Healthy Communities</w:t>
      </w:r>
      <w:bookmarkEnd w:id="7"/>
    </w:p>
    <w:p w14:paraId="5CC94D3E" w14:textId="77777777" w:rsidR="00B87453" w:rsidRDefault="00B87453" w:rsidP="00B0433B">
      <w:pPr>
        <w:pStyle w:val="H3"/>
        <w:widowControl/>
        <w:spacing w:before="0"/>
        <w:outlineLvl w:val="3"/>
      </w:pPr>
      <w:r>
        <w:t>O</w:t>
      </w:r>
      <w:r>
        <w:rPr>
          <w:spacing w:val="1"/>
        </w:rPr>
        <w:t>b</w:t>
      </w:r>
      <w:r>
        <w:t>j</w:t>
      </w:r>
      <w:r>
        <w:rPr>
          <w:spacing w:val="-2"/>
        </w:rPr>
        <w:t>e</w:t>
      </w:r>
      <w:r>
        <w:rPr>
          <w:spacing w:val="-1"/>
        </w:rPr>
        <w:t>c</w:t>
      </w:r>
      <w:r>
        <w:t>tive</w:t>
      </w:r>
      <w:r>
        <w:rPr>
          <w:spacing w:val="-1"/>
        </w:rPr>
        <w:t xml:space="preserve"> </w:t>
      </w:r>
      <w:r>
        <w:t>3.1:</w:t>
      </w:r>
      <w:r>
        <w:rPr>
          <w:spacing w:val="-1"/>
        </w:rPr>
        <w:t xml:space="preserve"> </w:t>
      </w:r>
      <w:r>
        <w:rPr>
          <w:spacing w:val="2"/>
        </w:rPr>
        <w:t>I</w:t>
      </w:r>
      <w:r>
        <w:rPr>
          <w:spacing w:val="-3"/>
        </w:rPr>
        <w:t>m</w:t>
      </w:r>
      <w:r>
        <w:rPr>
          <w:spacing w:val="3"/>
        </w:rPr>
        <w:t>p</w:t>
      </w:r>
      <w:r>
        <w:rPr>
          <w:spacing w:val="-1"/>
        </w:rPr>
        <w:t>r</w:t>
      </w:r>
      <w:r>
        <w:t>ove</w:t>
      </w:r>
      <w:r>
        <w:rPr>
          <w:spacing w:val="1"/>
        </w:rPr>
        <w:t xml:space="preserve"> p</w:t>
      </w:r>
      <w:r>
        <w:t>o</w:t>
      </w:r>
      <w:r>
        <w:rPr>
          <w:spacing w:val="1"/>
        </w:rPr>
        <w:t>pu</w:t>
      </w:r>
      <w:r>
        <w:t>lati</w:t>
      </w:r>
      <w:r>
        <w:rPr>
          <w:spacing w:val="-2"/>
        </w:rPr>
        <w:t>o</w:t>
      </w:r>
      <w:r>
        <w:t>n</w:t>
      </w:r>
      <w:r>
        <w:rPr>
          <w:spacing w:val="1"/>
        </w:rPr>
        <w:t xml:space="preserve"> h</w:t>
      </w:r>
      <w:r>
        <w:rPr>
          <w:spacing w:val="-1"/>
        </w:rPr>
        <w:t>e</w:t>
      </w:r>
      <w:r>
        <w:t>alth thr</w:t>
      </w:r>
      <w:r>
        <w:rPr>
          <w:spacing w:val="-1"/>
        </w:rPr>
        <w:t>ou</w:t>
      </w:r>
      <w:r>
        <w:t>gh</w:t>
      </w:r>
      <w:r>
        <w:rPr>
          <w:spacing w:val="1"/>
        </w:rPr>
        <w:t xml:space="preserve"> </w:t>
      </w:r>
      <w:r>
        <w:t>the use of</w:t>
      </w:r>
      <w:r>
        <w:rPr>
          <w:spacing w:val="1"/>
        </w:rPr>
        <w:t xml:space="preserve"> </w:t>
      </w:r>
      <w:r>
        <w:rPr>
          <w:spacing w:val="-1"/>
        </w:rPr>
        <w:t>c</w:t>
      </w:r>
      <w:r>
        <w:t>o</w:t>
      </w:r>
      <w:r>
        <w:rPr>
          <w:spacing w:val="-1"/>
        </w:rPr>
        <w:t>m</w:t>
      </w:r>
      <w:r>
        <w:rPr>
          <w:spacing w:val="-3"/>
        </w:rPr>
        <w:t>m</w:t>
      </w:r>
      <w:r>
        <w:rPr>
          <w:spacing w:val="1"/>
        </w:rPr>
        <w:t>un</w:t>
      </w:r>
      <w:r>
        <w:t>i</w:t>
      </w:r>
      <w:r>
        <w:rPr>
          <w:spacing w:val="2"/>
        </w:rPr>
        <w:t>t</w:t>
      </w:r>
      <w:r>
        <w:t xml:space="preserve">y </w:t>
      </w:r>
      <w:r>
        <w:rPr>
          <w:spacing w:val="1"/>
        </w:rPr>
        <w:t>p</w:t>
      </w:r>
      <w:r>
        <w:t>a</w:t>
      </w:r>
      <w:r>
        <w:rPr>
          <w:spacing w:val="-1"/>
        </w:rPr>
        <w:t>r</w:t>
      </w:r>
      <w:r>
        <w:t>tn</w:t>
      </w:r>
      <w:r>
        <w:rPr>
          <w:spacing w:val="-1"/>
        </w:rPr>
        <w:t>er</w:t>
      </w:r>
      <w:r>
        <w:t>s</w:t>
      </w:r>
      <w:r>
        <w:rPr>
          <w:spacing w:val="1"/>
        </w:rPr>
        <w:t>h</w:t>
      </w:r>
      <w:r>
        <w:t>i</w:t>
      </w:r>
      <w:r>
        <w:rPr>
          <w:spacing w:val="1"/>
        </w:rPr>
        <w:t>p</w:t>
      </w:r>
      <w:r>
        <w:t>s a</w:t>
      </w:r>
      <w:r>
        <w:rPr>
          <w:spacing w:val="1"/>
        </w:rPr>
        <w:t>n</w:t>
      </w:r>
      <w:r>
        <w:t xml:space="preserve">d </w:t>
      </w:r>
      <w:r>
        <w:rPr>
          <w:spacing w:val="-1"/>
        </w:rPr>
        <w:t>c</w:t>
      </w:r>
      <w:r>
        <w:t>ol</w:t>
      </w:r>
      <w:r>
        <w:rPr>
          <w:spacing w:val="1"/>
        </w:rPr>
        <w:t>l</w:t>
      </w:r>
      <w:r>
        <w:t>a</w:t>
      </w:r>
      <w:r>
        <w:rPr>
          <w:spacing w:val="1"/>
        </w:rPr>
        <w:t>b</w:t>
      </w:r>
      <w:r>
        <w:t>o</w:t>
      </w:r>
      <w:r>
        <w:rPr>
          <w:spacing w:val="-1"/>
        </w:rPr>
        <w:t>r</w:t>
      </w:r>
      <w:r>
        <w:t xml:space="preserve">ation </w:t>
      </w:r>
      <w:r>
        <w:rPr>
          <w:spacing w:val="2"/>
        </w:rPr>
        <w:t>w</w:t>
      </w:r>
      <w:r>
        <w:t>ith st</w:t>
      </w:r>
      <w:r>
        <w:rPr>
          <w:spacing w:val="-3"/>
        </w:rPr>
        <w:t>a</w:t>
      </w:r>
      <w:r>
        <w:rPr>
          <w:spacing w:val="-1"/>
        </w:rPr>
        <w:t>ke</w:t>
      </w:r>
      <w:r>
        <w:rPr>
          <w:spacing w:val="1"/>
        </w:rPr>
        <w:t>h</w:t>
      </w:r>
      <w:r>
        <w:t>ol</w:t>
      </w:r>
      <w:r>
        <w:rPr>
          <w:spacing w:val="1"/>
        </w:rPr>
        <w:t>d</w:t>
      </w:r>
      <w:r>
        <w:rPr>
          <w:spacing w:val="-1"/>
        </w:rPr>
        <w:t>er</w:t>
      </w:r>
      <w:r>
        <w:t>s.</w:t>
      </w:r>
    </w:p>
    <w:p w14:paraId="31A52F32" w14:textId="77777777" w:rsidR="00B87453" w:rsidRDefault="00B87453" w:rsidP="00B0433B">
      <w:pPr>
        <w:pStyle w:val="TXT"/>
        <w:widowControl/>
        <w:ind w:hanging="474"/>
        <w:rPr>
          <w:rStyle w:val="csbl"/>
        </w:rPr>
      </w:pPr>
      <w:r>
        <w:rPr>
          <w:rStyle w:val="csbItal"/>
        </w:rPr>
        <w:t>How We Will Accomplish Our Objective</w:t>
      </w:r>
      <w:r>
        <w:rPr>
          <w:rStyle w:val="csbl"/>
        </w:rPr>
        <w:t>:</w:t>
      </w:r>
    </w:p>
    <w:p w14:paraId="29106BAE" w14:textId="77777777" w:rsidR="00B87453" w:rsidRP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t>Develop and support partnerships with stakeholders in the health and non-health sectors in order to link people to services and resources that improve population health.</w:t>
      </w:r>
    </w:p>
    <w:p w14:paraId="75FFB5DE" w14:textId="77777777" w:rsidR="00B87453" w:rsidRP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t>Engage with communities and stakeholders to develop, plan, and coordinate public health initiatives that span the prevention and care continuum.</w:t>
      </w:r>
    </w:p>
    <w:p w14:paraId="6DF106AC" w14:textId="77777777" w:rsidR="00B87453" w:rsidRP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t>Support the integration and coordination of public health with primary care, including behavioral and oral health services, to improve individual outcomes and overall population health.</w:t>
      </w:r>
    </w:p>
    <w:p w14:paraId="5299EC98" w14:textId="77777777" w:rsidR="00B87453" w:rsidRDefault="00B87453" w:rsidP="00B0433B">
      <w:pPr>
        <w:pStyle w:val="H3"/>
        <w:widowControl/>
        <w:outlineLvl w:val="3"/>
      </w:pPr>
      <w:r>
        <w:t>O</w:t>
      </w:r>
      <w:r>
        <w:rPr>
          <w:spacing w:val="1"/>
        </w:rPr>
        <w:t>b</w:t>
      </w:r>
      <w:r>
        <w:t>j</w:t>
      </w:r>
      <w:r>
        <w:rPr>
          <w:spacing w:val="-2"/>
        </w:rPr>
        <w:t>e</w:t>
      </w:r>
      <w:r>
        <w:rPr>
          <w:spacing w:val="-1"/>
        </w:rPr>
        <w:t>c</w:t>
      </w:r>
      <w:r>
        <w:t>tive</w:t>
      </w:r>
      <w:r>
        <w:rPr>
          <w:spacing w:val="-1"/>
        </w:rPr>
        <w:t xml:space="preserve"> </w:t>
      </w:r>
      <w:r>
        <w:t>3.2:</w:t>
      </w:r>
      <w:r>
        <w:rPr>
          <w:spacing w:val="-1"/>
        </w:rPr>
        <w:t xml:space="preserve"> </w:t>
      </w:r>
      <w:r>
        <w:rPr>
          <w:spacing w:val="1"/>
        </w:rPr>
        <w:t>St</w:t>
      </w:r>
      <w:r>
        <w:rPr>
          <w:spacing w:val="-1"/>
        </w:rPr>
        <w:t>re</w:t>
      </w:r>
      <w:r>
        <w:rPr>
          <w:spacing w:val="1"/>
        </w:rPr>
        <w:t>n</w:t>
      </w:r>
      <w:r>
        <w:t>gt</w:t>
      </w:r>
      <w:r>
        <w:rPr>
          <w:spacing w:val="2"/>
        </w:rPr>
        <w:t>h</w:t>
      </w:r>
      <w:r>
        <w:rPr>
          <w:spacing w:val="-1"/>
        </w:rPr>
        <w:t>e</w:t>
      </w:r>
      <w:r>
        <w:t>n</w:t>
      </w:r>
      <w:r>
        <w:rPr>
          <w:spacing w:val="1"/>
        </w:rPr>
        <w:t xml:space="preserve"> </w:t>
      </w:r>
      <w:r>
        <w:t xml:space="preserve">the </w:t>
      </w:r>
      <w:r>
        <w:rPr>
          <w:spacing w:val="1"/>
        </w:rPr>
        <w:t>f</w:t>
      </w:r>
      <w:r>
        <w:t>o</w:t>
      </w:r>
      <w:r>
        <w:rPr>
          <w:spacing w:val="-1"/>
        </w:rPr>
        <w:t>c</w:t>
      </w:r>
      <w:r>
        <w:rPr>
          <w:spacing w:val="1"/>
        </w:rPr>
        <w:t>u</w:t>
      </w:r>
      <w:r>
        <w:t>s on</w:t>
      </w:r>
      <w:r>
        <w:rPr>
          <w:spacing w:val="1"/>
        </w:rPr>
        <w:t xml:space="preserve"> h</w:t>
      </w:r>
      <w:r>
        <w:rPr>
          <w:spacing w:val="-1"/>
        </w:rPr>
        <w:t>e</w:t>
      </w:r>
      <w:r>
        <w:t xml:space="preserve">alth </w:t>
      </w:r>
      <w:r>
        <w:rPr>
          <w:spacing w:val="-1"/>
        </w:rPr>
        <w:t>pr</w:t>
      </w:r>
      <w:r>
        <w:rPr>
          <w:spacing w:val="2"/>
        </w:rPr>
        <w:t>o</w:t>
      </w:r>
      <w:r>
        <w:rPr>
          <w:spacing w:val="-3"/>
        </w:rPr>
        <w:t>m</w:t>
      </w:r>
      <w:r>
        <w:t>otion a</w:t>
      </w:r>
      <w:r>
        <w:rPr>
          <w:spacing w:val="1"/>
        </w:rPr>
        <w:t>n</w:t>
      </w:r>
      <w:r>
        <w:t>d</w:t>
      </w:r>
      <w:r>
        <w:rPr>
          <w:spacing w:val="1"/>
        </w:rPr>
        <w:t xml:space="preserve"> d</w:t>
      </w:r>
      <w:r>
        <w:t>isease</w:t>
      </w:r>
      <w:r>
        <w:rPr>
          <w:spacing w:val="-1"/>
        </w:rPr>
        <w:t xml:space="preserve"> pre</w:t>
      </w:r>
      <w:r>
        <w:t>v</w:t>
      </w:r>
      <w:r>
        <w:rPr>
          <w:spacing w:val="-1"/>
        </w:rPr>
        <w:t>e</w:t>
      </w:r>
      <w:r>
        <w:rPr>
          <w:spacing w:val="1"/>
        </w:rPr>
        <w:t>n</w:t>
      </w:r>
      <w:r>
        <w:t>tion a</w:t>
      </w:r>
      <w:r>
        <w:rPr>
          <w:spacing w:val="-1"/>
        </w:rPr>
        <w:t>cr</w:t>
      </w:r>
      <w:r>
        <w:t xml:space="preserve">oss </w:t>
      </w:r>
      <w:r>
        <w:rPr>
          <w:spacing w:val="1"/>
        </w:rPr>
        <w:t>p</w:t>
      </w:r>
      <w:r>
        <w:t>o</w:t>
      </w:r>
      <w:r>
        <w:rPr>
          <w:spacing w:val="1"/>
        </w:rPr>
        <w:t>pu</w:t>
      </w:r>
      <w:r>
        <w:t>lati</w:t>
      </w:r>
      <w:r>
        <w:rPr>
          <w:spacing w:val="-2"/>
        </w:rPr>
        <w:t>o</w:t>
      </w:r>
      <w:r>
        <w:rPr>
          <w:spacing w:val="1"/>
        </w:rPr>
        <w:t>n</w:t>
      </w:r>
      <w:r>
        <w:t xml:space="preserve">s, </w:t>
      </w:r>
      <w:r>
        <w:rPr>
          <w:spacing w:val="1"/>
        </w:rPr>
        <w:t>p</w:t>
      </w:r>
      <w:r>
        <w:rPr>
          <w:spacing w:val="-1"/>
        </w:rPr>
        <w:t>r</w:t>
      </w:r>
      <w:r>
        <w:t>ovi</w:t>
      </w:r>
      <w:r>
        <w:rPr>
          <w:spacing w:val="1"/>
        </w:rPr>
        <w:t>d</w:t>
      </w:r>
      <w:r>
        <w:rPr>
          <w:spacing w:val="-1"/>
        </w:rPr>
        <w:t>er</w:t>
      </w:r>
      <w:r>
        <w:t>s,</w:t>
      </w:r>
      <w:r>
        <w:rPr>
          <w:spacing w:val="-2"/>
        </w:rPr>
        <w:t xml:space="preserve"> </w:t>
      </w:r>
      <w:r>
        <w:t>a</w:t>
      </w:r>
      <w:r>
        <w:rPr>
          <w:spacing w:val="1"/>
        </w:rPr>
        <w:t>n</w:t>
      </w:r>
      <w:r>
        <w:t>d</w:t>
      </w:r>
      <w:r>
        <w:rPr>
          <w:spacing w:val="1"/>
        </w:rPr>
        <w:t xml:space="preserve"> </w:t>
      </w:r>
      <w:r>
        <w:rPr>
          <w:spacing w:val="-1"/>
        </w:rPr>
        <w:t>c</w:t>
      </w:r>
      <w:r>
        <w:t>o</w:t>
      </w:r>
      <w:r>
        <w:rPr>
          <w:spacing w:val="-1"/>
        </w:rPr>
        <w:t>m</w:t>
      </w:r>
      <w:r>
        <w:rPr>
          <w:spacing w:val="-3"/>
        </w:rPr>
        <w:t>m</w:t>
      </w:r>
      <w:r>
        <w:rPr>
          <w:spacing w:val="1"/>
        </w:rPr>
        <w:t>un</w:t>
      </w:r>
      <w:r>
        <w:t>iti</w:t>
      </w:r>
      <w:r>
        <w:rPr>
          <w:spacing w:val="-1"/>
        </w:rPr>
        <w:t>e</w:t>
      </w:r>
      <w:r>
        <w:t>s.</w:t>
      </w:r>
    </w:p>
    <w:p w14:paraId="761663A6" w14:textId="77777777" w:rsidR="00B87453" w:rsidRDefault="00B87453" w:rsidP="00B0433B">
      <w:pPr>
        <w:pStyle w:val="TXT"/>
        <w:widowControl/>
        <w:ind w:hanging="474"/>
        <w:rPr>
          <w:rStyle w:val="csbl"/>
        </w:rPr>
      </w:pPr>
      <w:r>
        <w:rPr>
          <w:rStyle w:val="csbItal"/>
        </w:rPr>
        <w:t>How We Will Accomplish Our Objective</w:t>
      </w:r>
      <w:r>
        <w:rPr>
          <w:rStyle w:val="csbl"/>
        </w:rPr>
        <w:t>:</w:t>
      </w:r>
    </w:p>
    <w:p w14:paraId="53F9CEBD" w14:textId="77777777" w:rsidR="00B87453" w:rsidRP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t>Inform and educate vulnerable populations about health promotion, disease prevention, and health behaviors that improve individual and population health, and about HRSA’s programs that contribute to population health improvement.</w:t>
      </w:r>
    </w:p>
    <w:p w14:paraId="317D172E" w14:textId="77777777" w:rsidR="00B87453" w:rsidRP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t>Strengthen safety-net providers’ attention to the provision of health promotion and disease prevention services, and include prevention and health promotion practices as regular elements of HRSA-supported programs.</w:t>
      </w:r>
    </w:p>
    <w:p w14:paraId="26EF167B" w14:textId="77777777" w:rsidR="00B87453" w:rsidRP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t>Support improvements in health-related infrastructure systems that contribute to population health.</w:t>
      </w:r>
    </w:p>
    <w:p w14:paraId="3D3E2D33" w14:textId="77777777" w:rsidR="00B87453" w:rsidRDefault="00B87453" w:rsidP="00B0433B">
      <w:pPr>
        <w:pStyle w:val="H3"/>
        <w:widowControl/>
        <w:outlineLvl w:val="3"/>
      </w:pPr>
      <w:r>
        <w:t>Objective 3.3: Increase understanding of what works in health care and public health practice to address community needs.</w:t>
      </w:r>
    </w:p>
    <w:p w14:paraId="1558C011" w14:textId="77777777" w:rsidR="00B87453" w:rsidRDefault="00B87453" w:rsidP="00B0433B">
      <w:pPr>
        <w:pStyle w:val="TXT"/>
        <w:widowControl/>
        <w:ind w:hanging="474"/>
        <w:rPr>
          <w:rStyle w:val="csbl"/>
        </w:rPr>
      </w:pPr>
      <w:r>
        <w:rPr>
          <w:rStyle w:val="csbItal"/>
        </w:rPr>
        <w:t>How We Will Accomplish Our Objective</w:t>
      </w:r>
      <w:r>
        <w:rPr>
          <w:rStyle w:val="csbl"/>
        </w:rPr>
        <w:t>:</w:t>
      </w:r>
    </w:p>
    <w:p w14:paraId="08CD0B0B" w14:textId="77777777" w:rsidR="00B87453" w:rsidRP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t>Promote and use community health needs assessments, environmental surveillance, and other tools in order to more effectively target and distribute resources, and inform program improvements.</w:t>
      </w:r>
    </w:p>
    <w:p w14:paraId="3D2D67AF" w14:textId="77777777" w:rsidR="00B87453" w:rsidRP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lastRenderedPageBreak/>
        <w:t>Support demonstrations and innovative practices to test and refine approaches to improving population health.</w:t>
      </w:r>
    </w:p>
    <w:p w14:paraId="11EF7161" w14:textId="77777777" w:rsidR="00B87453" w:rsidRP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t>Collect and analyze patient and population data to track progress in achieving Healthy People 2020 and other national objectives.</w:t>
      </w:r>
    </w:p>
    <w:p w14:paraId="29DD50AF" w14:textId="77777777" w:rsidR="00B87453" w:rsidRPr="00E857DF" w:rsidRDefault="00B87453" w:rsidP="00B0433B">
      <w:pPr>
        <w:pStyle w:val="H1"/>
        <w:widowControl/>
        <w:spacing w:before="360"/>
        <w:ind w:left="301" w:hanging="301"/>
        <w:outlineLvl w:val="2"/>
        <w:rPr>
          <w:bCs w:val="0"/>
        </w:rPr>
      </w:pPr>
      <w:bookmarkStart w:id="8" w:name="_Toc528168482"/>
      <w:r w:rsidRPr="00E857DF">
        <w:rPr>
          <w:bCs w:val="0"/>
        </w:rPr>
        <w:t>Goal 4: Improve Health Equity</w:t>
      </w:r>
      <w:bookmarkEnd w:id="8"/>
    </w:p>
    <w:p w14:paraId="2A6D1720" w14:textId="77777777" w:rsidR="00B87453" w:rsidRDefault="00B87453" w:rsidP="00B0433B">
      <w:pPr>
        <w:pStyle w:val="H3"/>
        <w:widowControl/>
        <w:spacing w:before="0"/>
        <w:outlineLvl w:val="3"/>
        <w:rPr>
          <w:spacing w:val="-2"/>
        </w:rPr>
      </w:pPr>
      <w:r>
        <w:rPr>
          <w:spacing w:val="-2"/>
        </w:rPr>
        <w:t>Objective 4.1: Reduce disparities in access and quality of care, and improve health outcomes across populations and communities.</w:t>
      </w:r>
    </w:p>
    <w:p w14:paraId="361D0064" w14:textId="77777777" w:rsidR="00B87453" w:rsidRPr="00E857DF" w:rsidRDefault="00B87453" w:rsidP="00B0433B">
      <w:pPr>
        <w:pStyle w:val="TXT"/>
        <w:widowControl/>
        <w:ind w:hanging="474"/>
        <w:rPr>
          <w:rStyle w:val="csbItal"/>
        </w:rPr>
      </w:pPr>
      <w:r>
        <w:rPr>
          <w:rStyle w:val="csbItal"/>
        </w:rPr>
        <w:t>How We Will Accomplish Our Objective</w:t>
      </w:r>
      <w:r w:rsidRPr="00E857DF">
        <w:rPr>
          <w:rStyle w:val="csbItal"/>
        </w:rPr>
        <w:t>:</w:t>
      </w:r>
    </w:p>
    <w:p w14:paraId="11A4C709" w14:textId="77777777" w:rsidR="00B87453" w:rsidRP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t>Target investments and technical assistance toward communities and organizations that address the needs of vulnerable populations, and promote quality improvement activities that advance health equity.</w:t>
      </w:r>
    </w:p>
    <w:p w14:paraId="79745B6A" w14:textId="77777777" w:rsidR="00B87453" w:rsidRP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t>Focus resources and services on diseases and conditions with the greatest health disparities and promote outreach efforts to reach populations most affected.</w:t>
      </w:r>
    </w:p>
    <w:p w14:paraId="7FE3E5B8" w14:textId="77777777" w:rsidR="00B87453" w:rsidRP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t>Integrate cultural competency into HRSA programs, policies, and practices to ensure the delivery of culturally and linguistically appropriate care.</w:t>
      </w:r>
    </w:p>
    <w:p w14:paraId="64F0B98E" w14:textId="77777777" w:rsidR="00B87453" w:rsidRP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t>Conduct targeted outreach and provide technical assistance to entities in underserved communities that have not sought or have been unsuccessful in obtaining HRSA funding.</w:t>
      </w:r>
    </w:p>
    <w:p w14:paraId="020B6437" w14:textId="77777777" w:rsidR="00B87453" w:rsidRDefault="00B87453" w:rsidP="00B0433B">
      <w:pPr>
        <w:pStyle w:val="H3"/>
        <w:widowControl/>
        <w:spacing w:before="120"/>
        <w:outlineLvl w:val="3"/>
      </w:pPr>
      <w:r>
        <w:t>Objective 4.2: Advance evidence-based, evidence-informed, and innovative practices that have the potential to reduce health disparities.</w:t>
      </w:r>
    </w:p>
    <w:p w14:paraId="0A104D7A" w14:textId="77777777" w:rsidR="00B87453" w:rsidRDefault="00B87453" w:rsidP="00B0433B">
      <w:pPr>
        <w:pStyle w:val="TXT"/>
        <w:widowControl/>
        <w:ind w:hanging="474"/>
        <w:rPr>
          <w:rStyle w:val="csbl"/>
        </w:rPr>
      </w:pPr>
      <w:r>
        <w:rPr>
          <w:rStyle w:val="csbItal"/>
        </w:rPr>
        <w:t>How</w:t>
      </w:r>
      <w:r>
        <w:rPr>
          <w:rStyle w:val="csbItal"/>
          <w:spacing w:val="1"/>
        </w:rPr>
        <w:t xml:space="preserve"> </w:t>
      </w:r>
      <w:r>
        <w:rPr>
          <w:rStyle w:val="csbItal"/>
        </w:rPr>
        <w:t>We</w:t>
      </w:r>
      <w:r>
        <w:rPr>
          <w:rStyle w:val="csbItal"/>
          <w:spacing w:val="-1"/>
        </w:rPr>
        <w:t xml:space="preserve"> </w:t>
      </w:r>
      <w:r>
        <w:rPr>
          <w:rStyle w:val="csbItal"/>
        </w:rPr>
        <w:t>Wi</w:t>
      </w:r>
      <w:r>
        <w:rPr>
          <w:rStyle w:val="csbItal"/>
          <w:spacing w:val="1"/>
        </w:rPr>
        <w:t>l</w:t>
      </w:r>
      <w:r>
        <w:rPr>
          <w:rStyle w:val="csbItal"/>
        </w:rPr>
        <w:t>l</w:t>
      </w:r>
      <w:r>
        <w:rPr>
          <w:rStyle w:val="csbItal"/>
          <w:spacing w:val="1"/>
        </w:rPr>
        <w:t xml:space="preserve"> </w:t>
      </w:r>
      <w:r>
        <w:rPr>
          <w:rStyle w:val="csbItal"/>
        </w:rPr>
        <w:t>A</w:t>
      </w:r>
      <w:r>
        <w:rPr>
          <w:rStyle w:val="csbItal"/>
          <w:spacing w:val="-1"/>
        </w:rPr>
        <w:t>cc</w:t>
      </w:r>
      <w:r>
        <w:rPr>
          <w:rStyle w:val="csbItal"/>
          <w:spacing w:val="-2"/>
        </w:rPr>
        <w:t>o</w:t>
      </w:r>
      <w:r>
        <w:rPr>
          <w:rStyle w:val="csbItal"/>
          <w:spacing w:val="2"/>
        </w:rPr>
        <w:t>m</w:t>
      </w:r>
      <w:r>
        <w:rPr>
          <w:rStyle w:val="csbItal"/>
        </w:rPr>
        <w:t>pl</w:t>
      </w:r>
      <w:r>
        <w:rPr>
          <w:rStyle w:val="csbItal"/>
          <w:spacing w:val="1"/>
        </w:rPr>
        <w:t>i</w:t>
      </w:r>
      <w:r>
        <w:rPr>
          <w:rStyle w:val="csbItal"/>
          <w:spacing w:val="-2"/>
        </w:rPr>
        <w:t>s</w:t>
      </w:r>
      <w:r>
        <w:rPr>
          <w:rStyle w:val="csbItal"/>
        </w:rPr>
        <w:t>h</w:t>
      </w:r>
      <w:r>
        <w:rPr>
          <w:rStyle w:val="csbItal"/>
          <w:spacing w:val="1"/>
        </w:rPr>
        <w:t xml:space="preserve"> </w:t>
      </w:r>
      <w:r>
        <w:rPr>
          <w:rStyle w:val="csbItal"/>
        </w:rPr>
        <w:t>Our Obj</w:t>
      </w:r>
      <w:r>
        <w:rPr>
          <w:rStyle w:val="csbItal"/>
          <w:spacing w:val="-1"/>
        </w:rPr>
        <w:t>ec</w:t>
      </w:r>
      <w:r>
        <w:rPr>
          <w:rStyle w:val="csbItal"/>
        </w:rPr>
        <w:t>t</w:t>
      </w:r>
      <w:r>
        <w:rPr>
          <w:rStyle w:val="csbItal"/>
          <w:spacing w:val="1"/>
        </w:rPr>
        <w:t>i</w:t>
      </w:r>
      <w:r>
        <w:rPr>
          <w:rStyle w:val="csbItal"/>
          <w:spacing w:val="-1"/>
        </w:rPr>
        <w:t>v</w:t>
      </w:r>
      <w:r>
        <w:rPr>
          <w:rStyle w:val="csbItal"/>
          <w:spacing w:val="1"/>
        </w:rPr>
        <w:t>e</w:t>
      </w:r>
      <w:r>
        <w:rPr>
          <w:rStyle w:val="csbl"/>
        </w:rPr>
        <w:t>:</w:t>
      </w:r>
    </w:p>
    <w:p w14:paraId="2E78FD57" w14:textId="77777777" w:rsidR="00B87453" w:rsidRP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t>Provide information, technical assistance, and tools to HRSA grantees and other stakeholders on reducing health disparities.</w:t>
      </w:r>
    </w:p>
    <w:p w14:paraId="729BD007" w14:textId="77777777" w:rsidR="00B87453" w:rsidRP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t>Develop and strengthen partnerships with entities across different sectors to address the social determinants of health through the integration of public health and primary care.</w:t>
      </w:r>
    </w:p>
    <w:p w14:paraId="5E88A0E7" w14:textId="77777777" w:rsidR="00B87453" w:rsidRP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t>Work with diverse communities to create, develop, disseminate, and evaluate innovative solutions to improve health equity.</w:t>
      </w:r>
    </w:p>
    <w:p w14:paraId="3A91A5FE" w14:textId="77777777" w:rsidR="00B87453" w:rsidRDefault="00B87453" w:rsidP="00B0433B">
      <w:pPr>
        <w:pStyle w:val="H3"/>
        <w:widowControl/>
        <w:spacing w:before="120"/>
        <w:outlineLvl w:val="3"/>
      </w:pPr>
      <w:r>
        <w:t>O</w:t>
      </w:r>
      <w:r>
        <w:rPr>
          <w:spacing w:val="1"/>
        </w:rPr>
        <w:t>b</w:t>
      </w:r>
      <w:r>
        <w:t>j</w:t>
      </w:r>
      <w:r>
        <w:rPr>
          <w:spacing w:val="-2"/>
        </w:rPr>
        <w:t>e</w:t>
      </w:r>
      <w:r>
        <w:rPr>
          <w:spacing w:val="-1"/>
        </w:rPr>
        <w:t>c</w:t>
      </w:r>
      <w:r>
        <w:t>tive</w:t>
      </w:r>
      <w:r>
        <w:rPr>
          <w:spacing w:val="-1"/>
        </w:rPr>
        <w:t xml:space="preserve"> </w:t>
      </w:r>
      <w:r>
        <w:t>4.3: In</w:t>
      </w:r>
      <w:r>
        <w:rPr>
          <w:spacing w:val="2"/>
        </w:rPr>
        <w:t>f</w:t>
      </w:r>
      <w:r>
        <w:t>o</w:t>
      </w:r>
      <w:r>
        <w:rPr>
          <w:spacing w:val="1"/>
        </w:rPr>
        <w:t>r</w:t>
      </w:r>
      <w:r>
        <w:t>m</w:t>
      </w:r>
      <w:r>
        <w:rPr>
          <w:spacing w:val="-3"/>
        </w:rPr>
        <w:t xml:space="preserve"> </w:t>
      </w:r>
      <w:r>
        <w:rPr>
          <w:spacing w:val="1"/>
        </w:rPr>
        <w:t>p</w:t>
      </w:r>
      <w:r>
        <w:rPr>
          <w:spacing w:val="-1"/>
        </w:rPr>
        <w:t>r</w:t>
      </w:r>
      <w:r>
        <w:t>og</w:t>
      </w:r>
      <w:r>
        <w:rPr>
          <w:spacing w:val="-1"/>
        </w:rPr>
        <w:t>r</w:t>
      </w:r>
      <w:r>
        <w:rPr>
          <w:spacing w:val="2"/>
        </w:rPr>
        <w:t>a</w:t>
      </w:r>
      <w:r>
        <w:t>m</w:t>
      </w:r>
      <w:r>
        <w:rPr>
          <w:spacing w:val="-2"/>
        </w:rPr>
        <w:t xml:space="preserve"> </w:t>
      </w:r>
      <w:r>
        <w:rPr>
          <w:spacing w:val="3"/>
        </w:rPr>
        <w:t>i</w:t>
      </w:r>
      <w:r>
        <w:rPr>
          <w:spacing w:val="-3"/>
        </w:rPr>
        <w:t>m</w:t>
      </w:r>
      <w:r>
        <w:rPr>
          <w:spacing w:val="1"/>
        </w:rPr>
        <w:t>p</w:t>
      </w:r>
      <w:r>
        <w:rPr>
          <w:spacing w:val="-1"/>
        </w:rPr>
        <w:t>r</w:t>
      </w:r>
      <w:r>
        <w:t>o</w:t>
      </w:r>
      <w:r>
        <w:rPr>
          <w:spacing w:val="2"/>
        </w:rPr>
        <w:t>v</w:t>
      </w:r>
      <w:r>
        <w:rPr>
          <w:spacing w:val="1"/>
        </w:rPr>
        <w:t>e</w:t>
      </w:r>
      <w:r>
        <w:rPr>
          <w:spacing w:val="-3"/>
        </w:rPr>
        <w:t>m</w:t>
      </w:r>
      <w:r>
        <w:rPr>
          <w:spacing w:val="-1"/>
        </w:rPr>
        <w:t>e</w:t>
      </w:r>
      <w:r>
        <w:rPr>
          <w:spacing w:val="1"/>
        </w:rPr>
        <w:t>n</w:t>
      </w:r>
      <w:r>
        <w:t>t</w:t>
      </w:r>
      <w:r>
        <w:rPr>
          <w:spacing w:val="1"/>
        </w:rPr>
        <w:t xml:space="preserve"> </w:t>
      </w:r>
      <w:r>
        <w:rPr>
          <w:spacing w:val="-1"/>
        </w:rPr>
        <w:t>e</w:t>
      </w:r>
      <w:r>
        <w:rPr>
          <w:spacing w:val="1"/>
        </w:rPr>
        <w:t>ff</w:t>
      </w:r>
      <w:r>
        <w:t>o</w:t>
      </w:r>
      <w:r>
        <w:rPr>
          <w:spacing w:val="-1"/>
        </w:rPr>
        <w:t>r</w:t>
      </w:r>
      <w:r>
        <w:t>ts by</w:t>
      </w:r>
      <w:r>
        <w:rPr>
          <w:spacing w:val="3"/>
        </w:rPr>
        <w:t xml:space="preserve"> </w:t>
      </w:r>
      <w:r>
        <w:t>assessi</w:t>
      </w:r>
      <w:r>
        <w:rPr>
          <w:spacing w:val="1"/>
        </w:rPr>
        <w:t>n</w:t>
      </w:r>
      <w:r>
        <w:t xml:space="preserve">g the </w:t>
      </w:r>
      <w:r>
        <w:rPr>
          <w:spacing w:val="-2"/>
        </w:rPr>
        <w:t>e</w:t>
      </w:r>
      <w:r>
        <w:t>f</w:t>
      </w:r>
      <w:r>
        <w:rPr>
          <w:spacing w:val="1"/>
        </w:rPr>
        <w:t>f</w:t>
      </w:r>
      <w:r>
        <w:rPr>
          <w:spacing w:val="-1"/>
        </w:rPr>
        <w:t>ec</w:t>
      </w:r>
      <w:r>
        <w:t>tiv</w:t>
      </w:r>
      <w:r>
        <w:rPr>
          <w:spacing w:val="-1"/>
        </w:rPr>
        <w:t>e</w:t>
      </w:r>
      <w:r>
        <w:rPr>
          <w:spacing w:val="1"/>
        </w:rPr>
        <w:t>n</w:t>
      </w:r>
      <w:r>
        <w:rPr>
          <w:spacing w:val="-1"/>
        </w:rPr>
        <w:t>e</w:t>
      </w:r>
      <w:r>
        <w:t>ss of</w:t>
      </w:r>
      <w:r>
        <w:rPr>
          <w:spacing w:val="2"/>
        </w:rPr>
        <w:t xml:space="preserve"> </w:t>
      </w:r>
      <w:r>
        <w:t>HR</w:t>
      </w:r>
      <w:r>
        <w:rPr>
          <w:spacing w:val="1"/>
        </w:rPr>
        <w:t>S</w:t>
      </w:r>
      <w:r>
        <w:t xml:space="preserve">A </w:t>
      </w:r>
      <w:r>
        <w:rPr>
          <w:spacing w:val="1"/>
        </w:rPr>
        <w:t>p</w:t>
      </w:r>
      <w:r>
        <w:rPr>
          <w:spacing w:val="-1"/>
        </w:rPr>
        <w:t>r</w:t>
      </w:r>
      <w:r>
        <w:t>og</w:t>
      </w:r>
      <w:r>
        <w:rPr>
          <w:spacing w:val="-1"/>
        </w:rPr>
        <w:t>r</w:t>
      </w:r>
      <w:r>
        <w:rPr>
          <w:spacing w:val="2"/>
        </w:rPr>
        <w:t>a</w:t>
      </w:r>
      <w:r>
        <w:rPr>
          <w:spacing w:val="-3"/>
        </w:rPr>
        <w:t>m</w:t>
      </w:r>
      <w:r>
        <w:t>s in</w:t>
      </w:r>
      <w:r>
        <w:rPr>
          <w:spacing w:val="1"/>
        </w:rPr>
        <w:t xml:space="preserve"> </w:t>
      </w:r>
      <w:r>
        <w:t>a</w:t>
      </w:r>
      <w:r>
        <w:rPr>
          <w:spacing w:val="1"/>
        </w:rPr>
        <w:t>dd</w:t>
      </w:r>
      <w:r>
        <w:rPr>
          <w:spacing w:val="-1"/>
        </w:rPr>
        <w:t>re</w:t>
      </w:r>
      <w:r>
        <w:t>ss</w:t>
      </w:r>
      <w:r>
        <w:rPr>
          <w:spacing w:val="1"/>
        </w:rPr>
        <w:t>in</w:t>
      </w:r>
      <w:r>
        <w:t>g</w:t>
      </w:r>
      <w:r>
        <w:rPr>
          <w:spacing w:val="-2"/>
        </w:rPr>
        <w:t xml:space="preserve"> </w:t>
      </w:r>
      <w:r>
        <w:rPr>
          <w:spacing w:val="1"/>
        </w:rPr>
        <w:t>h</w:t>
      </w:r>
      <w:r>
        <w:rPr>
          <w:spacing w:val="-1"/>
        </w:rPr>
        <w:t>e</w:t>
      </w:r>
      <w:r>
        <w:t xml:space="preserve">alth </w:t>
      </w:r>
      <w:r>
        <w:rPr>
          <w:spacing w:val="1"/>
        </w:rPr>
        <w:t>d</w:t>
      </w:r>
      <w:r>
        <w:t>is</w:t>
      </w:r>
      <w:r>
        <w:rPr>
          <w:spacing w:val="1"/>
        </w:rPr>
        <w:t>p</w:t>
      </w:r>
      <w:r>
        <w:t>a</w:t>
      </w:r>
      <w:r>
        <w:rPr>
          <w:spacing w:val="-1"/>
        </w:rPr>
        <w:t>r</w:t>
      </w:r>
      <w:r>
        <w:t>iti</w:t>
      </w:r>
      <w:r>
        <w:rPr>
          <w:spacing w:val="-1"/>
        </w:rPr>
        <w:t>e</w:t>
      </w:r>
      <w:r>
        <w:t>s.</w:t>
      </w:r>
    </w:p>
    <w:p w14:paraId="0099E695" w14:textId="77777777" w:rsidR="00B87453" w:rsidRDefault="00B87453" w:rsidP="00B0433B">
      <w:pPr>
        <w:pStyle w:val="TXT"/>
        <w:widowControl/>
        <w:ind w:hanging="474"/>
        <w:rPr>
          <w:rStyle w:val="csbl"/>
        </w:rPr>
      </w:pPr>
      <w:r>
        <w:rPr>
          <w:rStyle w:val="csbItal"/>
        </w:rPr>
        <w:t>How We Will Accomplish Our Objective</w:t>
      </w:r>
      <w:r>
        <w:rPr>
          <w:rStyle w:val="csbl"/>
        </w:rPr>
        <w:t>:</w:t>
      </w:r>
    </w:p>
    <w:p w14:paraId="2B2F856C" w14:textId="77777777" w:rsidR="00B87453" w:rsidRP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t>Increase efforts that advance data collection and data analysis capacity to examine differences in access/quality/outcomes by sub-groups served by HRSA.</w:t>
      </w:r>
    </w:p>
    <w:p w14:paraId="591E48EA" w14:textId="77777777" w:rsidR="00B87453" w:rsidRP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t>Develop performance measures to track disparity patterns among populations served by HRSA and use the information for program improvement.</w:t>
      </w:r>
    </w:p>
    <w:p w14:paraId="79E025B0" w14:textId="77777777" w:rsidR="00B87453" w:rsidRP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t>Support and collaborate in research and demonstration efforts that advance the understanding of health disparities in order to inform HRSA initiatives.</w:t>
      </w:r>
    </w:p>
    <w:p w14:paraId="2712D005" w14:textId="77777777" w:rsidR="00B87453" w:rsidRPr="00E857DF" w:rsidRDefault="00B87453" w:rsidP="00B0433B">
      <w:pPr>
        <w:pStyle w:val="H1"/>
        <w:widowControl/>
        <w:spacing w:before="360"/>
        <w:ind w:left="301" w:hanging="301"/>
        <w:outlineLvl w:val="2"/>
        <w:rPr>
          <w:bCs w:val="0"/>
        </w:rPr>
      </w:pPr>
      <w:bookmarkStart w:id="9" w:name="_Toc528168483"/>
      <w:r w:rsidRPr="00E857DF">
        <w:rPr>
          <w:bCs w:val="0"/>
        </w:rPr>
        <w:t>Goal 5: Strengthen HRSA Program Management and Operations</w:t>
      </w:r>
      <w:bookmarkEnd w:id="9"/>
      <w:r w:rsidRPr="00E857DF">
        <w:rPr>
          <w:bCs w:val="0"/>
        </w:rPr>
        <w:t xml:space="preserve"> </w:t>
      </w:r>
    </w:p>
    <w:p w14:paraId="17C305B1" w14:textId="77777777" w:rsidR="00B87453" w:rsidRDefault="00B87453" w:rsidP="00B0433B">
      <w:pPr>
        <w:pStyle w:val="H3"/>
        <w:widowControl/>
        <w:spacing w:before="0"/>
        <w:outlineLvl w:val="3"/>
      </w:pPr>
      <w:r>
        <w:t>Objective 5.1: Improve efficiency and effectiveness of operations.</w:t>
      </w:r>
    </w:p>
    <w:p w14:paraId="2FBE21C8" w14:textId="77777777" w:rsidR="00B87453" w:rsidRDefault="00B87453" w:rsidP="00B0433B">
      <w:pPr>
        <w:pStyle w:val="TXT"/>
        <w:widowControl/>
        <w:ind w:hanging="474"/>
        <w:rPr>
          <w:rStyle w:val="csbl"/>
        </w:rPr>
      </w:pPr>
      <w:r>
        <w:rPr>
          <w:rStyle w:val="csbItal"/>
        </w:rPr>
        <w:t>How We Will Accomplish Our Objective</w:t>
      </w:r>
      <w:r>
        <w:rPr>
          <w:rStyle w:val="csbl"/>
        </w:rPr>
        <w:t>:</w:t>
      </w:r>
    </w:p>
    <w:p w14:paraId="2C22BE43" w14:textId="77777777" w:rsidR="00B87453" w:rsidRP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t>Support the development, enhancement, and use of technology at the enterprise level to assist the HRSA workforce in performing at the highest levels.</w:t>
      </w:r>
    </w:p>
    <w:p w14:paraId="4BE9EA8E" w14:textId="77777777" w:rsidR="00B87453" w:rsidRP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lastRenderedPageBreak/>
        <w:t>Integrate financial, programmatic, and customer data to support decision-making that drives operational and business process improvements.</w:t>
      </w:r>
    </w:p>
    <w:p w14:paraId="67D817BC" w14:textId="77777777" w:rsidR="00B87453" w:rsidRP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t>Empower the HRSA workforce to design, test, and sustain innovative approaches to improving operational and business processes.</w:t>
      </w:r>
    </w:p>
    <w:p w14:paraId="68137271" w14:textId="77777777" w:rsidR="00B87453" w:rsidRP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t>Support a mobile work environment that balances flexibility with accountability and high-level performance.</w:t>
      </w:r>
    </w:p>
    <w:p w14:paraId="4D1A4F83" w14:textId="77777777" w:rsidR="00B87453" w:rsidRDefault="00B87453" w:rsidP="00B0433B">
      <w:pPr>
        <w:pStyle w:val="H3"/>
        <w:widowControl/>
        <w:outlineLvl w:val="3"/>
      </w:pPr>
      <w:r>
        <w:t>Objective 5.2: Strengthen the HRSA workforce to support a performance-driven organization.</w:t>
      </w:r>
    </w:p>
    <w:p w14:paraId="0569351A" w14:textId="77777777" w:rsidR="00B87453" w:rsidRDefault="00B87453" w:rsidP="00B0433B">
      <w:pPr>
        <w:pStyle w:val="TXT"/>
        <w:widowControl/>
        <w:ind w:hanging="474"/>
        <w:rPr>
          <w:rStyle w:val="csbItal"/>
        </w:rPr>
      </w:pPr>
      <w:r>
        <w:rPr>
          <w:rStyle w:val="csbItal"/>
        </w:rPr>
        <w:t>How We Will Accomplish Our Objective</w:t>
      </w:r>
    </w:p>
    <w:p w14:paraId="3026D820" w14:textId="77777777" w:rsidR="00B87453" w:rsidRP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t>Recruit, hire, and retain a talented and diverse HRSA workforce based on the needs of the organization and in alignment with workforce planning principles.</w:t>
      </w:r>
    </w:p>
    <w:p w14:paraId="5D3E0782" w14:textId="77777777" w:rsidR="00B87453" w:rsidRP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t>Conduct training and expand other opportunities for team and individual competency development to support a skilled workforce at all levels of the organization.</w:t>
      </w:r>
    </w:p>
    <w:p w14:paraId="2FB2F5CC" w14:textId="77777777" w:rsidR="00B87453" w:rsidRP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t>Hold the HRSA workforce accountable by implementing meaningful and timely appraisal processes, and recognize employee contributions toward achieving HRSA goals.</w:t>
      </w:r>
    </w:p>
    <w:p w14:paraId="7F8C5857" w14:textId="77777777" w:rsidR="00B87453" w:rsidRDefault="00B87453" w:rsidP="00B0433B">
      <w:pPr>
        <w:pStyle w:val="H3"/>
        <w:widowControl/>
        <w:outlineLvl w:val="3"/>
      </w:pPr>
      <w:r>
        <w:t>Objective 5.3: Enhance program oversight and integrity.</w:t>
      </w:r>
    </w:p>
    <w:p w14:paraId="4625FB84" w14:textId="77777777" w:rsidR="00B87453" w:rsidRDefault="00B87453" w:rsidP="00B0433B">
      <w:pPr>
        <w:pStyle w:val="TXT"/>
        <w:widowControl/>
        <w:ind w:hanging="474"/>
        <w:rPr>
          <w:rStyle w:val="csbl"/>
        </w:rPr>
      </w:pPr>
      <w:r>
        <w:rPr>
          <w:rStyle w:val="csbItal"/>
        </w:rPr>
        <w:t>How We Will Accomplish Our Objective</w:t>
      </w:r>
      <w:r>
        <w:rPr>
          <w:rStyle w:val="csbl"/>
        </w:rPr>
        <w:t>:</w:t>
      </w:r>
    </w:p>
    <w:p w14:paraId="3A2EBECF" w14:textId="77777777" w:rsidR="00B87453" w:rsidRP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t>Foster collaboration among HRSA staff to improve communication that strengthens program oversight and integrity.</w:t>
      </w:r>
    </w:p>
    <w:p w14:paraId="2E5AEC75" w14:textId="77777777" w:rsidR="00B87453" w:rsidRP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t>Integrate risk management techniques as an integral part of program oversight to drive strategic decision-making.</w:t>
      </w:r>
    </w:p>
    <w:p w14:paraId="712E1580" w14:textId="77777777" w:rsidR="00B87453" w:rsidRP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t>Identify internal and external risks to program performance, and monitor programs, contractors and award recipients to proactively address and prevent program vulnerabilities.</w:t>
      </w:r>
    </w:p>
    <w:p w14:paraId="0FFBB6E8" w14:textId="77777777" w:rsidR="00B87453" w:rsidRDefault="00B87453" w:rsidP="00B0433B">
      <w:pPr>
        <w:pStyle w:val="H3"/>
        <w:widowControl/>
        <w:outlineLvl w:val="3"/>
      </w:pPr>
      <w:r>
        <w:t>O</w:t>
      </w:r>
      <w:r>
        <w:rPr>
          <w:spacing w:val="1"/>
        </w:rPr>
        <w:t>b</w:t>
      </w:r>
      <w:r>
        <w:t>j</w:t>
      </w:r>
      <w:r>
        <w:rPr>
          <w:spacing w:val="-2"/>
        </w:rPr>
        <w:t>e</w:t>
      </w:r>
      <w:r>
        <w:rPr>
          <w:spacing w:val="-1"/>
        </w:rPr>
        <w:t>c</w:t>
      </w:r>
      <w:r>
        <w:t>tive</w:t>
      </w:r>
      <w:r>
        <w:rPr>
          <w:spacing w:val="-1"/>
        </w:rPr>
        <w:t xml:space="preserve"> </w:t>
      </w:r>
      <w:r>
        <w:t>5.4:</w:t>
      </w:r>
      <w:r>
        <w:rPr>
          <w:spacing w:val="1"/>
        </w:rPr>
        <w:t xml:space="preserve"> </w:t>
      </w:r>
      <w:r>
        <w:t>P</w:t>
      </w:r>
      <w:r>
        <w:rPr>
          <w:spacing w:val="-1"/>
        </w:rPr>
        <w:t>r</w:t>
      </w:r>
      <w:r>
        <w:rPr>
          <w:spacing w:val="2"/>
        </w:rPr>
        <w:t>o</w:t>
      </w:r>
      <w:r>
        <w:rPr>
          <w:spacing w:val="-3"/>
        </w:rPr>
        <w:t>m</w:t>
      </w:r>
      <w:r>
        <w:t>o</w:t>
      </w:r>
      <w:r>
        <w:rPr>
          <w:spacing w:val="1"/>
        </w:rPr>
        <w:t>t</w:t>
      </w:r>
      <w:r>
        <w:t>e</w:t>
      </w:r>
      <w:r>
        <w:rPr>
          <w:spacing w:val="1"/>
        </w:rPr>
        <w:t xml:space="preserve"> </w:t>
      </w:r>
      <w:r>
        <w:t xml:space="preserve">a </w:t>
      </w:r>
      <w:r>
        <w:rPr>
          <w:spacing w:val="-1"/>
        </w:rPr>
        <w:t>c</w:t>
      </w:r>
      <w:r>
        <w:rPr>
          <w:spacing w:val="1"/>
        </w:rPr>
        <w:t>u</w:t>
      </w:r>
      <w:r>
        <w:t>st</w:t>
      </w:r>
      <w:r>
        <w:rPr>
          <w:spacing w:val="2"/>
        </w:rPr>
        <w:t>o</w:t>
      </w:r>
      <w:r>
        <w:rPr>
          <w:spacing w:val="-3"/>
        </w:rPr>
        <w:t>m</w:t>
      </w:r>
      <w:r>
        <w:rPr>
          <w:spacing w:val="-1"/>
        </w:rPr>
        <w:t>e</w:t>
      </w:r>
      <w:r>
        <w:rPr>
          <w:spacing w:val="3"/>
        </w:rPr>
        <w:t>r</w:t>
      </w:r>
      <w:r>
        <w:rPr>
          <w:spacing w:val="-1"/>
        </w:rPr>
        <w:t>-</w:t>
      </w:r>
      <w:proofErr w:type="spellStart"/>
      <w:r>
        <w:rPr>
          <w:spacing w:val="-1"/>
        </w:rPr>
        <w:t>ce</w:t>
      </w:r>
      <w:r>
        <w:rPr>
          <w:spacing w:val="1"/>
        </w:rPr>
        <w:t>nt</w:t>
      </w:r>
      <w:r>
        <w:rPr>
          <w:spacing w:val="-1"/>
        </w:rPr>
        <w:t>ere</w:t>
      </w:r>
      <w:r>
        <w:t>d</w:t>
      </w:r>
      <w:proofErr w:type="spellEnd"/>
      <w:r>
        <w:rPr>
          <w:spacing w:val="3"/>
        </w:rPr>
        <w:t xml:space="preserve"> </w:t>
      </w:r>
      <w:r>
        <w:rPr>
          <w:spacing w:val="-1"/>
        </w:rPr>
        <w:t>c</w:t>
      </w:r>
      <w:r>
        <w:rPr>
          <w:spacing w:val="1"/>
        </w:rPr>
        <w:t>u</w:t>
      </w:r>
      <w:r>
        <w:t>ltu</w:t>
      </w:r>
      <w:r>
        <w:rPr>
          <w:spacing w:val="-1"/>
        </w:rPr>
        <w:t>r</w:t>
      </w:r>
      <w:r>
        <w:rPr>
          <w:spacing w:val="1"/>
        </w:rPr>
        <w:t>e</w:t>
      </w:r>
      <w:r>
        <w:t>.</w:t>
      </w:r>
    </w:p>
    <w:p w14:paraId="46A488DF" w14:textId="77777777" w:rsidR="00B87453" w:rsidRDefault="00B87453" w:rsidP="00B0433B">
      <w:pPr>
        <w:pStyle w:val="TXT"/>
        <w:widowControl/>
        <w:ind w:hanging="474"/>
        <w:rPr>
          <w:rStyle w:val="csbl"/>
        </w:rPr>
      </w:pPr>
      <w:r>
        <w:rPr>
          <w:rStyle w:val="csbItal"/>
        </w:rPr>
        <w:t>How</w:t>
      </w:r>
      <w:r>
        <w:rPr>
          <w:rStyle w:val="csbItal"/>
          <w:spacing w:val="1"/>
        </w:rPr>
        <w:t xml:space="preserve"> </w:t>
      </w:r>
      <w:r>
        <w:rPr>
          <w:rStyle w:val="csbItal"/>
        </w:rPr>
        <w:t>We</w:t>
      </w:r>
      <w:r>
        <w:rPr>
          <w:rStyle w:val="csbItal"/>
          <w:spacing w:val="-1"/>
        </w:rPr>
        <w:t xml:space="preserve"> </w:t>
      </w:r>
      <w:r>
        <w:rPr>
          <w:rStyle w:val="csbItal"/>
        </w:rPr>
        <w:t>Wi</w:t>
      </w:r>
      <w:r>
        <w:rPr>
          <w:rStyle w:val="csbItal"/>
          <w:spacing w:val="1"/>
        </w:rPr>
        <w:t>l</w:t>
      </w:r>
      <w:r>
        <w:rPr>
          <w:rStyle w:val="csbItal"/>
        </w:rPr>
        <w:t xml:space="preserve">l </w:t>
      </w:r>
      <w:r>
        <w:rPr>
          <w:rStyle w:val="csbItal"/>
          <w:spacing w:val="1"/>
        </w:rPr>
        <w:t>A</w:t>
      </w:r>
      <w:r>
        <w:rPr>
          <w:rStyle w:val="csbItal"/>
          <w:spacing w:val="-1"/>
        </w:rPr>
        <w:t>cc</w:t>
      </w:r>
      <w:r>
        <w:rPr>
          <w:rStyle w:val="csbItal"/>
          <w:spacing w:val="-2"/>
        </w:rPr>
        <w:t>o</w:t>
      </w:r>
      <w:r>
        <w:rPr>
          <w:rStyle w:val="csbItal"/>
          <w:spacing w:val="2"/>
        </w:rPr>
        <w:t>m</w:t>
      </w:r>
      <w:r>
        <w:rPr>
          <w:rStyle w:val="csbItal"/>
        </w:rPr>
        <w:t>pl</w:t>
      </w:r>
      <w:r>
        <w:rPr>
          <w:rStyle w:val="csbItal"/>
          <w:spacing w:val="1"/>
        </w:rPr>
        <w:t>i</w:t>
      </w:r>
      <w:r>
        <w:rPr>
          <w:rStyle w:val="csbItal"/>
          <w:spacing w:val="-2"/>
        </w:rPr>
        <w:t>s</w:t>
      </w:r>
      <w:r>
        <w:rPr>
          <w:rStyle w:val="csbItal"/>
        </w:rPr>
        <w:t>h</w:t>
      </w:r>
      <w:r>
        <w:rPr>
          <w:rStyle w:val="csbItal"/>
          <w:spacing w:val="1"/>
        </w:rPr>
        <w:t xml:space="preserve"> </w:t>
      </w:r>
      <w:r>
        <w:rPr>
          <w:rStyle w:val="csbItal"/>
        </w:rPr>
        <w:t>Our Obj</w:t>
      </w:r>
      <w:r>
        <w:rPr>
          <w:rStyle w:val="csbItal"/>
          <w:spacing w:val="-1"/>
        </w:rPr>
        <w:t>ec</w:t>
      </w:r>
      <w:r>
        <w:rPr>
          <w:rStyle w:val="csbItal"/>
        </w:rPr>
        <w:t>t</w:t>
      </w:r>
      <w:r>
        <w:rPr>
          <w:rStyle w:val="csbItal"/>
          <w:spacing w:val="1"/>
        </w:rPr>
        <w:t>i</w:t>
      </w:r>
      <w:r>
        <w:rPr>
          <w:rStyle w:val="csbItal"/>
          <w:spacing w:val="-1"/>
        </w:rPr>
        <w:t>v</w:t>
      </w:r>
      <w:r>
        <w:rPr>
          <w:rStyle w:val="csbItal"/>
          <w:spacing w:val="1"/>
        </w:rPr>
        <w:t>e</w:t>
      </w:r>
      <w:r>
        <w:rPr>
          <w:rStyle w:val="csbl"/>
        </w:rPr>
        <w:t>:</w:t>
      </w:r>
    </w:p>
    <w:p w14:paraId="31239B65" w14:textId="77777777" w:rsidR="00B87453" w:rsidRP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t>Promote timeliness by improving processes to respond to internal and external requests for information or assistance.</w:t>
      </w:r>
    </w:p>
    <w:p w14:paraId="3E0D3700" w14:textId="77777777" w:rsidR="00B87453" w:rsidRP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t>Work with the HRSA workforce and stakeholders to develop, test, implement, and sustain innovative customer-centered principles, standards, and practices.</w:t>
      </w:r>
    </w:p>
    <w:p w14:paraId="1C03D584" w14:textId="77777777" w:rsidR="00B87453" w:rsidRPr="00B87453" w:rsidRDefault="00B87453" w:rsidP="00B0433B">
      <w:pPr>
        <w:pStyle w:val="BL-M"/>
        <w:widowControl/>
        <w:numPr>
          <w:ilvl w:val="0"/>
          <w:numId w:val="47"/>
        </w:numPr>
        <w:ind w:left="784" w:hanging="336"/>
        <w:rPr>
          <w:rFonts w:ascii="Times New Roman" w:hAnsi="Times New Roman" w:cs="Times New Roman"/>
          <w:sz w:val="22"/>
          <w:szCs w:val="22"/>
        </w:rPr>
      </w:pPr>
      <w:r w:rsidRPr="00B87453">
        <w:rPr>
          <w:rFonts w:ascii="Times New Roman" w:hAnsi="Times New Roman" w:cs="Times New Roman"/>
          <w:sz w:val="22"/>
          <w:szCs w:val="22"/>
        </w:rPr>
        <w:t>Expand the use of technology and other electronic tools to enhance communication internally and with stakeholders and the public.</w:t>
      </w:r>
    </w:p>
    <w:p w14:paraId="5A22EC9D" w14:textId="77777777" w:rsidR="00B87453" w:rsidRPr="00E857DF" w:rsidRDefault="00B87453" w:rsidP="00B0433B">
      <w:pPr>
        <w:pStyle w:val="H1"/>
        <w:widowControl/>
        <w:outlineLvl w:val="1"/>
        <w:rPr>
          <w:sz w:val="28"/>
        </w:rPr>
      </w:pPr>
      <w:bookmarkStart w:id="10" w:name="_Toc528168484"/>
      <w:r w:rsidRPr="00E857DF">
        <w:rPr>
          <w:sz w:val="28"/>
        </w:rPr>
        <w:t>OVERVIEW OF HRSA’s PRINCIPAL PROGRAMS</w:t>
      </w:r>
      <w:bookmarkEnd w:id="10"/>
    </w:p>
    <w:p w14:paraId="08DC1DB4" w14:textId="77777777" w:rsidR="00B87453" w:rsidRPr="00E857DF" w:rsidRDefault="00B87453" w:rsidP="00B0433B">
      <w:pPr>
        <w:pStyle w:val="TXT"/>
        <w:widowControl/>
        <w:ind w:left="42"/>
        <w:rPr>
          <w:rFonts w:ascii="Times New Roman" w:hAnsi="Times New Roman" w:cs="Times New Roman"/>
          <w:sz w:val="22"/>
          <w:szCs w:val="22"/>
        </w:rPr>
      </w:pPr>
      <w:r w:rsidRPr="00E857DF">
        <w:rPr>
          <w:rFonts w:ascii="Times New Roman" w:hAnsi="Times New Roman" w:cs="Times New Roman"/>
          <w:sz w:val="22"/>
          <w:szCs w:val="22"/>
        </w:rPr>
        <w:t xml:space="preserve">HRSA has an annual budget of approximately $10 billion, operates over 80 different </w:t>
      </w:r>
      <w:proofErr w:type="gramStart"/>
      <w:r w:rsidRPr="00E857DF">
        <w:rPr>
          <w:rFonts w:ascii="Times New Roman" w:hAnsi="Times New Roman" w:cs="Times New Roman"/>
          <w:sz w:val="22"/>
          <w:szCs w:val="22"/>
        </w:rPr>
        <w:t>programs,</w:t>
      </w:r>
      <w:proofErr w:type="gramEnd"/>
      <w:r w:rsidRPr="00E857DF">
        <w:rPr>
          <w:rFonts w:ascii="Times New Roman" w:hAnsi="Times New Roman" w:cs="Times New Roman"/>
          <w:sz w:val="22"/>
          <w:szCs w:val="22"/>
        </w:rPr>
        <w:t xml:space="preserve"> and awards more the 10,000 grants and supplements to approximately 3,000 partner organizations. Comprising five bureaus and ten offices, HRSA provides leadership and financial support to health care providers, health professions schools, local health systems, states, and other entities throughout the U.S. and its territories.</w:t>
      </w:r>
    </w:p>
    <w:p w14:paraId="7F6C2D9F" w14:textId="77777777" w:rsidR="00B87453" w:rsidRPr="00E857DF" w:rsidRDefault="00B87453" w:rsidP="00B0433B">
      <w:pPr>
        <w:pStyle w:val="TXT"/>
        <w:widowControl/>
        <w:ind w:left="42"/>
        <w:rPr>
          <w:rFonts w:ascii="Times New Roman" w:hAnsi="Times New Roman" w:cs="Times New Roman"/>
          <w:sz w:val="22"/>
          <w:szCs w:val="22"/>
        </w:rPr>
      </w:pPr>
    </w:p>
    <w:p w14:paraId="741F258B" w14:textId="77777777" w:rsidR="00B87453" w:rsidRPr="00E857DF" w:rsidRDefault="00B87453" w:rsidP="00B0433B">
      <w:pPr>
        <w:pStyle w:val="TXT"/>
        <w:widowControl/>
        <w:ind w:left="42"/>
        <w:rPr>
          <w:rFonts w:ascii="Times New Roman" w:hAnsi="Times New Roman" w:cs="Times New Roman"/>
          <w:sz w:val="22"/>
          <w:szCs w:val="22"/>
        </w:rPr>
      </w:pPr>
      <w:r w:rsidRPr="00E857DF">
        <w:rPr>
          <w:rFonts w:ascii="Times New Roman" w:hAnsi="Times New Roman" w:cs="Times New Roman"/>
          <w:i/>
          <w:iCs/>
          <w:sz w:val="22"/>
          <w:szCs w:val="22"/>
        </w:rPr>
        <w:lastRenderedPageBreak/>
        <w:t xml:space="preserve">Health Center Program </w:t>
      </w:r>
      <w:r w:rsidRPr="00E857DF">
        <w:rPr>
          <w:rFonts w:ascii="Times New Roman" w:hAnsi="Times New Roman" w:cs="Times New Roman"/>
          <w:sz w:val="22"/>
          <w:szCs w:val="22"/>
        </w:rPr>
        <w:t>- Funds nearly 1,300 grantees to provide dependable, high-quality primary and preventive care at over 9,000 clinical sites that serve nearly 23 million patients regardless of their ability to pay, forming a major part of the nation’s healthcare safety net.</w:t>
      </w:r>
    </w:p>
    <w:p w14:paraId="69F03E34" w14:textId="77777777" w:rsidR="00B87453" w:rsidRDefault="00B87453" w:rsidP="00B0433B">
      <w:pPr>
        <w:pStyle w:val="TXT"/>
        <w:widowControl/>
        <w:ind w:left="0"/>
        <w:rPr>
          <w:sz w:val="18"/>
          <w:szCs w:val="18"/>
        </w:rPr>
      </w:pPr>
    </w:p>
    <w:p w14:paraId="408F42B5" w14:textId="77777777" w:rsidR="00B87453" w:rsidRPr="00E857DF" w:rsidRDefault="00B87453" w:rsidP="00B0433B">
      <w:pPr>
        <w:pStyle w:val="TXT"/>
        <w:widowControl/>
        <w:ind w:left="42"/>
        <w:rPr>
          <w:rFonts w:ascii="Times New Roman" w:hAnsi="Times New Roman" w:cs="Times New Roman"/>
          <w:sz w:val="22"/>
          <w:szCs w:val="22"/>
        </w:rPr>
      </w:pPr>
      <w:r w:rsidRPr="00E857DF">
        <w:rPr>
          <w:rFonts w:ascii="Times New Roman" w:hAnsi="Times New Roman" w:cs="Times New Roman"/>
          <w:i/>
          <w:iCs/>
          <w:sz w:val="22"/>
          <w:szCs w:val="22"/>
        </w:rPr>
        <w:t xml:space="preserve">Ryan White HIV/AIDS Program </w:t>
      </w:r>
      <w:r w:rsidRPr="00E857DF">
        <w:rPr>
          <w:rFonts w:ascii="Times New Roman" w:hAnsi="Times New Roman" w:cs="Times New Roman"/>
          <w:sz w:val="22"/>
          <w:szCs w:val="22"/>
        </w:rPr>
        <w:t>- Supports 900 grantees in providing top-quality health care to more than half a million people living with HIV, representing nearly 60 percent of persons with HIV infection in the United States. The Program also supports access to life-saving drug treatment regimens for low-income, underinsured, and uninsured people with HIV.</w:t>
      </w:r>
    </w:p>
    <w:p w14:paraId="52FEF038" w14:textId="77777777" w:rsidR="00B87453" w:rsidRPr="00E857DF" w:rsidRDefault="00B87453" w:rsidP="00B0433B">
      <w:pPr>
        <w:pStyle w:val="TXT"/>
        <w:widowControl/>
        <w:ind w:left="42"/>
        <w:rPr>
          <w:rFonts w:ascii="Times New Roman" w:hAnsi="Times New Roman" w:cs="Times New Roman"/>
          <w:sz w:val="22"/>
          <w:szCs w:val="22"/>
        </w:rPr>
      </w:pPr>
    </w:p>
    <w:p w14:paraId="195285B7" w14:textId="77777777" w:rsidR="00B87453" w:rsidRPr="00E857DF" w:rsidRDefault="00B87453" w:rsidP="00B0433B">
      <w:pPr>
        <w:pStyle w:val="TXT"/>
        <w:widowControl/>
        <w:ind w:left="42"/>
        <w:rPr>
          <w:rFonts w:ascii="Times New Roman" w:hAnsi="Times New Roman" w:cs="Times New Roman"/>
          <w:sz w:val="22"/>
          <w:szCs w:val="22"/>
        </w:rPr>
      </w:pPr>
      <w:r w:rsidRPr="00E857DF">
        <w:rPr>
          <w:rFonts w:ascii="Times New Roman" w:hAnsi="Times New Roman" w:cs="Times New Roman"/>
          <w:i/>
          <w:iCs/>
          <w:sz w:val="22"/>
          <w:szCs w:val="22"/>
        </w:rPr>
        <w:t xml:space="preserve">National Health Service Corps </w:t>
      </w:r>
      <w:r w:rsidRPr="00E857DF">
        <w:rPr>
          <w:rFonts w:ascii="Times New Roman" w:hAnsi="Times New Roman" w:cs="Times New Roman"/>
          <w:sz w:val="22"/>
          <w:szCs w:val="22"/>
        </w:rPr>
        <w:t>- Provides scholarships and loan repayments to encourage primary care and other clinical care providers to serve in health professional shortage areas, addressing the scarcity of health professionals in needy communities.</w:t>
      </w:r>
    </w:p>
    <w:p w14:paraId="0DE06A24" w14:textId="77777777" w:rsidR="00B87453" w:rsidRPr="00E857DF" w:rsidRDefault="00B87453" w:rsidP="00B0433B">
      <w:pPr>
        <w:pStyle w:val="TXT"/>
        <w:widowControl/>
        <w:ind w:left="42"/>
        <w:rPr>
          <w:rFonts w:ascii="Times New Roman" w:hAnsi="Times New Roman" w:cs="Times New Roman"/>
          <w:sz w:val="22"/>
          <w:szCs w:val="22"/>
        </w:rPr>
      </w:pPr>
    </w:p>
    <w:p w14:paraId="7554A471" w14:textId="77777777" w:rsidR="00B87453" w:rsidRPr="00E857DF" w:rsidRDefault="00B87453" w:rsidP="00B0433B">
      <w:pPr>
        <w:pStyle w:val="TXT"/>
        <w:widowControl/>
        <w:ind w:left="42"/>
        <w:rPr>
          <w:rFonts w:ascii="Times New Roman" w:hAnsi="Times New Roman" w:cs="Times New Roman"/>
          <w:sz w:val="22"/>
          <w:szCs w:val="22"/>
        </w:rPr>
      </w:pPr>
      <w:r w:rsidRPr="00E857DF">
        <w:rPr>
          <w:rFonts w:ascii="Times New Roman" w:hAnsi="Times New Roman" w:cs="Times New Roman"/>
          <w:i/>
          <w:iCs/>
          <w:sz w:val="22"/>
          <w:szCs w:val="22"/>
        </w:rPr>
        <w:t xml:space="preserve">Health Workforce Training Programs - </w:t>
      </w:r>
      <w:r w:rsidRPr="00E857DF">
        <w:rPr>
          <w:rFonts w:ascii="Times New Roman" w:hAnsi="Times New Roman" w:cs="Times New Roman"/>
          <w:sz w:val="22"/>
          <w:szCs w:val="22"/>
        </w:rPr>
        <w:t xml:space="preserve">Give financial support to educational institutions and healthcare delivery sites for training and curriculum development, and for scholarship and loan repayment for health professions students and faculty to support a diverse workforce that is technically skilled, culturally appropriate, and suited for a contemporary practice environment that includes </w:t>
      </w:r>
      <w:proofErr w:type="spellStart"/>
      <w:r w:rsidRPr="00E857DF">
        <w:rPr>
          <w:rFonts w:ascii="Times New Roman" w:hAnsi="Times New Roman" w:cs="Times New Roman"/>
          <w:sz w:val="22"/>
          <w:szCs w:val="22"/>
        </w:rPr>
        <w:t>interprofessional</w:t>
      </w:r>
      <w:proofErr w:type="spellEnd"/>
      <w:r w:rsidRPr="00E857DF">
        <w:rPr>
          <w:rFonts w:ascii="Times New Roman" w:hAnsi="Times New Roman" w:cs="Times New Roman"/>
          <w:sz w:val="22"/>
          <w:szCs w:val="22"/>
        </w:rPr>
        <w:t xml:space="preserve"> team-based care.</w:t>
      </w:r>
    </w:p>
    <w:p w14:paraId="4B357A30" w14:textId="77777777" w:rsidR="00B87453" w:rsidRPr="00E857DF" w:rsidRDefault="00B87453" w:rsidP="00B0433B">
      <w:pPr>
        <w:pStyle w:val="TXT"/>
        <w:widowControl/>
        <w:ind w:left="42"/>
        <w:rPr>
          <w:rFonts w:ascii="Times New Roman" w:hAnsi="Times New Roman" w:cs="Times New Roman"/>
          <w:sz w:val="22"/>
          <w:szCs w:val="22"/>
        </w:rPr>
      </w:pPr>
    </w:p>
    <w:p w14:paraId="5D9D5615" w14:textId="77777777" w:rsidR="00B87453" w:rsidRPr="00E857DF" w:rsidRDefault="00B87453" w:rsidP="00B0433B">
      <w:pPr>
        <w:pStyle w:val="TXT"/>
        <w:widowControl/>
        <w:ind w:left="42"/>
        <w:rPr>
          <w:rFonts w:ascii="Times New Roman" w:hAnsi="Times New Roman" w:cs="Times New Roman"/>
          <w:sz w:val="22"/>
          <w:szCs w:val="22"/>
        </w:rPr>
      </w:pPr>
      <w:r w:rsidRPr="00E857DF">
        <w:rPr>
          <w:rFonts w:ascii="Times New Roman" w:hAnsi="Times New Roman" w:cs="Times New Roman"/>
          <w:i/>
          <w:iCs/>
          <w:sz w:val="22"/>
          <w:szCs w:val="22"/>
        </w:rPr>
        <w:t xml:space="preserve">Maternal and Child Health Block Grant Program </w:t>
      </w:r>
      <w:r w:rsidRPr="00E857DF">
        <w:rPr>
          <w:rFonts w:ascii="Times New Roman" w:hAnsi="Times New Roman" w:cs="Times New Roman"/>
          <w:sz w:val="22"/>
          <w:szCs w:val="22"/>
        </w:rPr>
        <w:t>- Provides grants to 59 states and U.S. jurisdictions to support health systems infrastructure development, public information and education, screening and counseling, and other services (including direct care services as payer of last resort) that annually reach more than 41 million women, infants, children, and children with special health care needs.</w:t>
      </w:r>
    </w:p>
    <w:p w14:paraId="77FC4AE1" w14:textId="77777777" w:rsidR="00B87453" w:rsidRPr="00E857DF" w:rsidRDefault="00B87453" w:rsidP="00B0433B">
      <w:pPr>
        <w:pStyle w:val="TXT"/>
        <w:widowControl/>
        <w:ind w:left="42"/>
        <w:rPr>
          <w:rFonts w:ascii="Times New Roman" w:hAnsi="Times New Roman" w:cs="Times New Roman"/>
          <w:sz w:val="22"/>
          <w:szCs w:val="22"/>
        </w:rPr>
      </w:pPr>
    </w:p>
    <w:p w14:paraId="24D17F1E" w14:textId="77777777" w:rsidR="00B87453" w:rsidRPr="00E857DF" w:rsidRDefault="00B87453" w:rsidP="00B0433B">
      <w:pPr>
        <w:pStyle w:val="TXT"/>
        <w:widowControl/>
        <w:ind w:left="42"/>
        <w:rPr>
          <w:rFonts w:ascii="Times New Roman" w:hAnsi="Times New Roman" w:cs="Times New Roman"/>
          <w:sz w:val="22"/>
          <w:szCs w:val="22"/>
        </w:rPr>
      </w:pPr>
      <w:r w:rsidRPr="00E857DF">
        <w:rPr>
          <w:rFonts w:ascii="Times New Roman" w:hAnsi="Times New Roman" w:cs="Times New Roman"/>
          <w:i/>
          <w:iCs/>
          <w:sz w:val="22"/>
          <w:szCs w:val="22"/>
        </w:rPr>
        <w:t xml:space="preserve">Rural Health Policy Program </w:t>
      </w:r>
      <w:r w:rsidRPr="00E857DF">
        <w:rPr>
          <w:rFonts w:ascii="Times New Roman" w:hAnsi="Times New Roman" w:cs="Times New Roman"/>
          <w:sz w:val="22"/>
          <w:szCs w:val="22"/>
        </w:rPr>
        <w:t>- Advises the Department of Health and Human Services on health policy issues impacting health care finance, workforce, and access to care in rural areas. Also runs state- and community-based grant, technical assistance, and telehealth programs that work to build capacity in rural communities and help meet the health needs of rural residents; and supports research on issues related to the delivery and financing of health care in rural America.</w:t>
      </w:r>
    </w:p>
    <w:p w14:paraId="14067299" w14:textId="77777777" w:rsidR="00B87453" w:rsidRPr="00E857DF" w:rsidRDefault="00B87453" w:rsidP="00B0433B">
      <w:pPr>
        <w:pStyle w:val="TXT"/>
        <w:widowControl/>
        <w:ind w:left="42"/>
        <w:rPr>
          <w:rFonts w:ascii="Times New Roman" w:hAnsi="Times New Roman" w:cs="Times New Roman"/>
          <w:i/>
          <w:iCs/>
          <w:sz w:val="22"/>
          <w:szCs w:val="22"/>
        </w:rPr>
      </w:pPr>
    </w:p>
    <w:p w14:paraId="5667231C" w14:textId="77777777" w:rsidR="00B87453" w:rsidRDefault="00B87453" w:rsidP="00B0433B">
      <w:pPr>
        <w:pStyle w:val="TXT"/>
        <w:widowControl/>
        <w:ind w:left="42"/>
        <w:rPr>
          <w:sz w:val="18"/>
          <w:szCs w:val="18"/>
        </w:rPr>
      </w:pPr>
      <w:r w:rsidRPr="00E857DF">
        <w:rPr>
          <w:rFonts w:ascii="Times New Roman" w:hAnsi="Times New Roman" w:cs="Times New Roman"/>
          <w:i/>
          <w:iCs/>
          <w:sz w:val="22"/>
          <w:szCs w:val="22"/>
        </w:rPr>
        <w:t xml:space="preserve">Other HRSA Programs </w:t>
      </w:r>
      <w:r w:rsidRPr="00E857DF">
        <w:rPr>
          <w:rFonts w:ascii="Times New Roman" w:hAnsi="Times New Roman" w:cs="Times New Roman"/>
          <w:sz w:val="22"/>
          <w:szCs w:val="22"/>
        </w:rPr>
        <w:t>- HRSA oversees or supports many other activities that are critical to the nation’s health and well-being, including: the Healthy Start Program; the national network of poison control centers; national organ procurement and allocation activities; the National Vaccine Injury and Countermeasures Injury Compensation Programs; the 340B Drug Pricing Program; the Maternal, Infant, and Early Childhood Home Visiting Program; Hansen’s Disease treatment, training, and research programs; and the National Practitioner Data Bank that helps improve healthcare quality, protect the public, and reduce healthcare fraud and abuse. HRSA is also responsible for the federal designation of Health Professional Shortage Areas and Medically Underserved Areas/Populations.</w:t>
      </w:r>
    </w:p>
    <w:p w14:paraId="4DBAC69B" w14:textId="77777777" w:rsidR="00B87453" w:rsidRPr="00E857DF" w:rsidRDefault="00B87453" w:rsidP="00B0433B">
      <w:pPr>
        <w:pStyle w:val="H1"/>
        <w:widowControl/>
        <w:outlineLvl w:val="1"/>
        <w:rPr>
          <w:sz w:val="28"/>
        </w:rPr>
      </w:pPr>
      <w:bookmarkStart w:id="11" w:name="_Toc528168485"/>
      <w:r w:rsidRPr="00E857DF">
        <w:rPr>
          <w:sz w:val="28"/>
        </w:rPr>
        <w:t>PERFORMANCE MEASURES</w:t>
      </w:r>
      <w:bookmarkEnd w:id="11"/>
    </w:p>
    <w:p w14:paraId="1162158F" w14:textId="77777777" w:rsidR="00B87453" w:rsidRPr="00E857DF" w:rsidRDefault="00B87453" w:rsidP="00B0433B">
      <w:pPr>
        <w:pStyle w:val="TXT"/>
        <w:widowControl/>
        <w:ind w:left="42"/>
        <w:rPr>
          <w:rFonts w:ascii="Times New Roman" w:hAnsi="Times New Roman" w:cs="Times New Roman"/>
          <w:sz w:val="22"/>
          <w:szCs w:val="22"/>
        </w:rPr>
      </w:pPr>
      <w:r w:rsidRPr="00E857DF">
        <w:rPr>
          <w:rFonts w:ascii="Times New Roman" w:hAnsi="Times New Roman" w:cs="Times New Roman"/>
          <w:sz w:val="22"/>
          <w:szCs w:val="22"/>
        </w:rPr>
        <w:t>Achieving high performance in pursuing its mission is a major priority for HRSA. The measures presented below have been selected, from among the many measures used by HRSA to review performance, as points of focus for tracking and evaluating the status and progress in addressing Strategic Plan goals.</w:t>
      </w:r>
    </w:p>
    <w:p w14:paraId="7AE1BBFA" w14:textId="77777777" w:rsidR="00B87453" w:rsidRPr="00E857DF" w:rsidRDefault="00B87453" w:rsidP="00B0433B">
      <w:pPr>
        <w:pStyle w:val="H1"/>
        <w:widowControl/>
        <w:spacing w:before="360"/>
        <w:ind w:left="301" w:hanging="301"/>
        <w:outlineLvl w:val="2"/>
        <w:rPr>
          <w:bCs w:val="0"/>
        </w:rPr>
      </w:pPr>
      <w:bookmarkStart w:id="12" w:name="_Toc528168486"/>
      <w:r w:rsidRPr="00E857DF">
        <w:rPr>
          <w:bCs w:val="0"/>
        </w:rPr>
        <w:lastRenderedPageBreak/>
        <w:t>Goal 1: Improve Access to Quality Health Care and Services</w:t>
      </w:r>
      <w:bookmarkEnd w:id="12"/>
    </w:p>
    <w:p w14:paraId="40F56C64" w14:textId="77777777" w:rsidR="00B87453" w:rsidRDefault="00B87453" w:rsidP="00B0433B">
      <w:pPr>
        <w:pStyle w:val="H3"/>
        <w:widowControl/>
        <w:spacing w:before="0"/>
        <w:outlineLvl w:val="3"/>
      </w:pPr>
      <w:r>
        <w:t>Access</w:t>
      </w:r>
    </w:p>
    <w:p w14:paraId="224C1ADC" w14:textId="77777777" w:rsidR="00B87453" w:rsidRPr="00E857DF" w:rsidRDefault="00B87453" w:rsidP="00B0433B">
      <w:pPr>
        <w:pStyle w:val="BL-M"/>
        <w:widowControl/>
        <w:numPr>
          <w:ilvl w:val="0"/>
          <w:numId w:val="47"/>
        </w:numPr>
        <w:ind w:left="784" w:hanging="336"/>
        <w:rPr>
          <w:rFonts w:ascii="Times New Roman" w:hAnsi="Times New Roman" w:cs="Times New Roman"/>
          <w:sz w:val="22"/>
          <w:szCs w:val="22"/>
        </w:rPr>
      </w:pPr>
      <w:r w:rsidRPr="00E857DF">
        <w:rPr>
          <w:rFonts w:ascii="Times New Roman" w:hAnsi="Times New Roman" w:cs="Times New Roman"/>
          <w:sz w:val="22"/>
          <w:szCs w:val="22"/>
        </w:rPr>
        <w:t>Number of patients served by health centers</w:t>
      </w:r>
    </w:p>
    <w:p w14:paraId="5CAF3E4A" w14:textId="77777777" w:rsidR="00B87453" w:rsidRPr="00E857DF" w:rsidRDefault="00B87453" w:rsidP="00B0433B">
      <w:pPr>
        <w:pStyle w:val="BL-M"/>
        <w:widowControl/>
        <w:numPr>
          <w:ilvl w:val="0"/>
          <w:numId w:val="47"/>
        </w:numPr>
        <w:ind w:left="784" w:hanging="336"/>
        <w:rPr>
          <w:rFonts w:ascii="Times New Roman" w:hAnsi="Times New Roman" w:cs="Times New Roman"/>
          <w:sz w:val="22"/>
          <w:szCs w:val="22"/>
        </w:rPr>
      </w:pPr>
      <w:r w:rsidRPr="00E857DF">
        <w:rPr>
          <w:rFonts w:ascii="Times New Roman" w:hAnsi="Times New Roman" w:cs="Times New Roman"/>
          <w:sz w:val="22"/>
          <w:szCs w:val="22"/>
        </w:rPr>
        <w:t>Percent of eligible persons diagnosed with HIV served by the Ryan White HIV/AIDS Program</w:t>
      </w:r>
    </w:p>
    <w:p w14:paraId="49F58AF4" w14:textId="77777777" w:rsidR="00B87453" w:rsidRPr="00E857DF" w:rsidRDefault="00B87453" w:rsidP="00B0433B">
      <w:pPr>
        <w:pStyle w:val="BL-M"/>
        <w:widowControl/>
        <w:numPr>
          <w:ilvl w:val="0"/>
          <w:numId w:val="47"/>
        </w:numPr>
        <w:ind w:left="784" w:hanging="336"/>
        <w:rPr>
          <w:rFonts w:ascii="Times New Roman" w:hAnsi="Times New Roman" w:cs="Times New Roman"/>
          <w:sz w:val="22"/>
          <w:szCs w:val="22"/>
        </w:rPr>
      </w:pPr>
      <w:r w:rsidRPr="00E857DF">
        <w:rPr>
          <w:rFonts w:ascii="Times New Roman" w:hAnsi="Times New Roman" w:cs="Times New Roman"/>
          <w:sz w:val="22"/>
          <w:szCs w:val="22"/>
        </w:rPr>
        <w:t>Number of unique individuals receiving direct services through the Federal Office of Rural Health Policy Outreach grants</w:t>
      </w:r>
    </w:p>
    <w:p w14:paraId="6BE085F5" w14:textId="77777777" w:rsidR="00B87453" w:rsidRPr="00E857DF" w:rsidRDefault="00B87453" w:rsidP="00B0433B">
      <w:pPr>
        <w:pStyle w:val="BL-M"/>
        <w:widowControl/>
        <w:numPr>
          <w:ilvl w:val="0"/>
          <w:numId w:val="47"/>
        </w:numPr>
        <w:ind w:left="784" w:hanging="336"/>
        <w:rPr>
          <w:rFonts w:ascii="Times New Roman" w:hAnsi="Times New Roman" w:cs="Times New Roman"/>
          <w:sz w:val="22"/>
          <w:szCs w:val="22"/>
        </w:rPr>
      </w:pPr>
      <w:r w:rsidRPr="00E857DF">
        <w:rPr>
          <w:rFonts w:ascii="Times New Roman" w:hAnsi="Times New Roman" w:cs="Times New Roman"/>
          <w:sz w:val="22"/>
          <w:szCs w:val="22"/>
        </w:rPr>
        <w:t>Number of participants served by the Maternal, Infant, and Early Childhood Home Visiting Program</w:t>
      </w:r>
    </w:p>
    <w:p w14:paraId="1F80079C" w14:textId="77777777" w:rsidR="00B87453" w:rsidRDefault="00B87453" w:rsidP="00B0433B">
      <w:pPr>
        <w:pStyle w:val="H3"/>
        <w:widowControl/>
        <w:spacing w:before="120"/>
        <w:outlineLvl w:val="3"/>
      </w:pPr>
      <w:r>
        <w:t>Quali</w:t>
      </w:r>
      <w:r>
        <w:rPr>
          <w:spacing w:val="1"/>
        </w:rPr>
        <w:t>t</w:t>
      </w:r>
      <w:r>
        <w:t>y</w:t>
      </w:r>
    </w:p>
    <w:p w14:paraId="0DB0AC0A" w14:textId="77777777" w:rsidR="00B87453" w:rsidRPr="00E857DF" w:rsidRDefault="00B87453" w:rsidP="00B0433B">
      <w:pPr>
        <w:pStyle w:val="BL-M"/>
        <w:widowControl/>
        <w:numPr>
          <w:ilvl w:val="0"/>
          <w:numId w:val="47"/>
        </w:numPr>
        <w:ind w:left="784" w:hanging="336"/>
        <w:rPr>
          <w:rFonts w:ascii="Times New Roman" w:hAnsi="Times New Roman" w:cs="Times New Roman"/>
          <w:sz w:val="22"/>
          <w:szCs w:val="22"/>
        </w:rPr>
      </w:pPr>
      <w:r w:rsidRPr="00E857DF">
        <w:rPr>
          <w:rFonts w:ascii="Times New Roman" w:hAnsi="Times New Roman" w:cs="Times New Roman"/>
          <w:sz w:val="22"/>
          <w:szCs w:val="22"/>
        </w:rPr>
        <w:t>Percent of patients served by the Ryan White Program, regardless of age, with a HIV viral load less than 200copies/mL at last HIV viral load test during the measurement year</w:t>
      </w:r>
    </w:p>
    <w:p w14:paraId="4DC4B03B" w14:textId="77777777" w:rsidR="00B87453" w:rsidRPr="00E857DF" w:rsidRDefault="00B87453" w:rsidP="00B0433B">
      <w:pPr>
        <w:pStyle w:val="BL-M"/>
        <w:widowControl/>
        <w:numPr>
          <w:ilvl w:val="0"/>
          <w:numId w:val="47"/>
        </w:numPr>
        <w:ind w:left="784" w:hanging="336"/>
        <w:rPr>
          <w:rFonts w:ascii="Times New Roman" w:hAnsi="Times New Roman" w:cs="Times New Roman"/>
          <w:sz w:val="22"/>
          <w:szCs w:val="22"/>
        </w:rPr>
      </w:pPr>
      <w:r w:rsidRPr="00E857DF">
        <w:rPr>
          <w:rFonts w:ascii="Times New Roman" w:hAnsi="Times New Roman" w:cs="Times New Roman"/>
          <w:sz w:val="22"/>
          <w:szCs w:val="22"/>
        </w:rPr>
        <w:t>Percent of health centers meeting or exceeding Healthy People 2020 goals on selected quality measures</w:t>
      </w:r>
    </w:p>
    <w:p w14:paraId="0DA9B4E8" w14:textId="77777777" w:rsidR="00B87453" w:rsidRPr="00E857DF" w:rsidRDefault="00B87453" w:rsidP="00B0433B">
      <w:pPr>
        <w:pStyle w:val="BL-M"/>
        <w:widowControl/>
        <w:numPr>
          <w:ilvl w:val="0"/>
          <w:numId w:val="47"/>
        </w:numPr>
        <w:ind w:left="784" w:hanging="336"/>
        <w:rPr>
          <w:rFonts w:ascii="Times New Roman" w:hAnsi="Times New Roman" w:cs="Times New Roman"/>
          <w:sz w:val="22"/>
          <w:szCs w:val="22"/>
        </w:rPr>
      </w:pPr>
      <w:r w:rsidRPr="00E857DF">
        <w:rPr>
          <w:rFonts w:ascii="Times New Roman" w:hAnsi="Times New Roman" w:cs="Times New Roman"/>
          <w:sz w:val="22"/>
          <w:szCs w:val="22"/>
        </w:rPr>
        <w:t>Percent of Home Visiting participants who received appropriate screening for: (a) depression, (b) interpersonal violence, (c) developmental delay</w:t>
      </w:r>
    </w:p>
    <w:p w14:paraId="428DEA38" w14:textId="77777777" w:rsidR="00B87453" w:rsidRDefault="00B87453" w:rsidP="00B0433B">
      <w:pPr>
        <w:pStyle w:val="H3"/>
        <w:widowControl/>
        <w:spacing w:before="120"/>
        <w:outlineLvl w:val="3"/>
      </w:pPr>
      <w:r>
        <w:t xml:space="preserve">Outreach and </w:t>
      </w:r>
      <w:proofErr w:type="spellStart"/>
      <w:r>
        <w:t>Enrollment</w:t>
      </w:r>
      <w:proofErr w:type="spellEnd"/>
    </w:p>
    <w:p w14:paraId="595F3A30" w14:textId="77777777" w:rsidR="00B87453" w:rsidRPr="00E857DF" w:rsidRDefault="00B87453" w:rsidP="00B0433B">
      <w:pPr>
        <w:pStyle w:val="BL-M"/>
        <w:widowControl/>
        <w:numPr>
          <w:ilvl w:val="0"/>
          <w:numId w:val="47"/>
        </w:numPr>
        <w:ind w:left="784" w:hanging="336"/>
        <w:rPr>
          <w:rFonts w:ascii="Times New Roman" w:hAnsi="Times New Roman" w:cs="Times New Roman"/>
          <w:sz w:val="22"/>
          <w:szCs w:val="22"/>
        </w:rPr>
      </w:pPr>
      <w:r w:rsidRPr="00E857DF">
        <w:rPr>
          <w:rFonts w:ascii="Times New Roman" w:hAnsi="Times New Roman" w:cs="Times New Roman"/>
          <w:sz w:val="22"/>
          <w:szCs w:val="22"/>
        </w:rPr>
        <w:t>Number of assists provided by trained assisters working on behalf of health centers to support individuals with actual or potential enrollment/reenrollment in health insurance available through Marketplace-qualified health plans and/or through Medicaid or CHIP</w:t>
      </w:r>
    </w:p>
    <w:p w14:paraId="35482718" w14:textId="77777777" w:rsidR="00B87453" w:rsidRPr="00E857DF" w:rsidRDefault="00B87453" w:rsidP="00B0433B">
      <w:pPr>
        <w:pStyle w:val="H1"/>
        <w:widowControl/>
        <w:spacing w:before="360"/>
        <w:ind w:left="301" w:hanging="301"/>
        <w:outlineLvl w:val="2"/>
        <w:rPr>
          <w:bCs w:val="0"/>
        </w:rPr>
      </w:pPr>
      <w:bookmarkStart w:id="13" w:name="_Toc528168487"/>
      <w:r w:rsidRPr="00E857DF">
        <w:rPr>
          <w:bCs w:val="0"/>
        </w:rPr>
        <w:t>Goal 2: Strengthen the Health Workforce</w:t>
      </w:r>
      <w:bookmarkEnd w:id="13"/>
    </w:p>
    <w:p w14:paraId="2C108D86" w14:textId="77777777" w:rsidR="00B87453" w:rsidRPr="00E857DF" w:rsidRDefault="00B87453" w:rsidP="00B0433B">
      <w:pPr>
        <w:pStyle w:val="BL-M"/>
        <w:widowControl/>
        <w:numPr>
          <w:ilvl w:val="0"/>
          <w:numId w:val="47"/>
        </w:numPr>
        <w:ind w:left="784" w:hanging="336"/>
        <w:rPr>
          <w:rFonts w:ascii="Times New Roman" w:hAnsi="Times New Roman" w:cs="Times New Roman"/>
          <w:sz w:val="22"/>
          <w:szCs w:val="22"/>
        </w:rPr>
      </w:pPr>
      <w:r w:rsidRPr="00E857DF">
        <w:rPr>
          <w:rFonts w:ascii="Times New Roman" w:hAnsi="Times New Roman" w:cs="Times New Roman"/>
          <w:sz w:val="22"/>
          <w:szCs w:val="22"/>
        </w:rPr>
        <w:t>Field strength of the National Health Service Corps through scholarship and loan repayment agreements</w:t>
      </w:r>
    </w:p>
    <w:p w14:paraId="1212244D" w14:textId="77777777" w:rsidR="00B87453" w:rsidRPr="00E857DF" w:rsidRDefault="00B87453" w:rsidP="00B0433B">
      <w:pPr>
        <w:pStyle w:val="BL-M"/>
        <w:widowControl/>
        <w:numPr>
          <w:ilvl w:val="0"/>
          <w:numId w:val="47"/>
        </w:numPr>
        <w:ind w:left="784" w:hanging="336"/>
        <w:rPr>
          <w:rFonts w:ascii="Times New Roman" w:hAnsi="Times New Roman" w:cs="Times New Roman"/>
          <w:sz w:val="22"/>
          <w:szCs w:val="22"/>
        </w:rPr>
      </w:pPr>
      <w:r w:rsidRPr="00E857DF">
        <w:rPr>
          <w:rFonts w:ascii="Times New Roman" w:hAnsi="Times New Roman" w:cs="Times New Roman"/>
          <w:sz w:val="22"/>
          <w:szCs w:val="22"/>
        </w:rPr>
        <w:t>Percentage of individuals supported by the Bureau of Health Workforce who completed a primary care training program and are currently employed in underserved areas</w:t>
      </w:r>
    </w:p>
    <w:p w14:paraId="5D07508C" w14:textId="77777777" w:rsidR="00B87453" w:rsidRPr="00E857DF" w:rsidRDefault="00B87453" w:rsidP="00B0433B">
      <w:pPr>
        <w:pStyle w:val="BL-M"/>
        <w:widowControl/>
        <w:numPr>
          <w:ilvl w:val="0"/>
          <w:numId w:val="47"/>
        </w:numPr>
        <w:ind w:left="784" w:hanging="336"/>
        <w:rPr>
          <w:rFonts w:ascii="Times New Roman" w:hAnsi="Times New Roman" w:cs="Times New Roman"/>
          <w:sz w:val="22"/>
          <w:szCs w:val="22"/>
        </w:rPr>
      </w:pPr>
      <w:r w:rsidRPr="00E857DF">
        <w:rPr>
          <w:rFonts w:ascii="Times New Roman" w:hAnsi="Times New Roman" w:cs="Times New Roman"/>
          <w:sz w:val="22"/>
          <w:szCs w:val="22"/>
        </w:rPr>
        <w:t>Percentage of trainees in Bureau of Health Workforce-supported health professions training programs who receive training in medically underserved communities</w:t>
      </w:r>
    </w:p>
    <w:p w14:paraId="7CA9FBFF" w14:textId="77777777" w:rsidR="00B87453" w:rsidRPr="00E857DF" w:rsidRDefault="00B87453" w:rsidP="00B0433B">
      <w:pPr>
        <w:pStyle w:val="BL-M"/>
        <w:widowControl/>
        <w:numPr>
          <w:ilvl w:val="0"/>
          <w:numId w:val="47"/>
        </w:numPr>
        <w:ind w:left="784" w:hanging="336"/>
        <w:rPr>
          <w:rFonts w:ascii="Times New Roman" w:hAnsi="Times New Roman" w:cs="Times New Roman"/>
          <w:sz w:val="22"/>
          <w:szCs w:val="22"/>
        </w:rPr>
      </w:pPr>
      <w:r w:rsidRPr="00E857DF">
        <w:rPr>
          <w:rFonts w:ascii="Times New Roman" w:hAnsi="Times New Roman" w:cs="Times New Roman"/>
          <w:sz w:val="22"/>
          <w:szCs w:val="22"/>
        </w:rPr>
        <w:t>Percentage of trainees in Bureau of Health Workforce programs who are underrepresented minorities and/or from disadvantaged backgrounds</w:t>
      </w:r>
    </w:p>
    <w:p w14:paraId="2035707B" w14:textId="77777777" w:rsidR="00B87453" w:rsidRPr="00E857DF" w:rsidRDefault="00B87453" w:rsidP="00B0433B">
      <w:pPr>
        <w:pStyle w:val="H1"/>
        <w:widowControl/>
        <w:spacing w:before="360"/>
        <w:ind w:left="301" w:hanging="301"/>
        <w:outlineLvl w:val="2"/>
        <w:rPr>
          <w:bCs w:val="0"/>
        </w:rPr>
      </w:pPr>
      <w:bookmarkStart w:id="14" w:name="_Toc528168488"/>
      <w:r w:rsidRPr="00E857DF">
        <w:rPr>
          <w:bCs w:val="0"/>
        </w:rPr>
        <w:t>Goal 3: Build Healthy Communities</w:t>
      </w:r>
      <w:bookmarkEnd w:id="14"/>
    </w:p>
    <w:p w14:paraId="3D28E87D" w14:textId="77777777" w:rsidR="00B87453" w:rsidRPr="00E857DF" w:rsidRDefault="00B87453" w:rsidP="00B0433B">
      <w:pPr>
        <w:pStyle w:val="BL-M"/>
        <w:widowControl/>
        <w:numPr>
          <w:ilvl w:val="0"/>
          <w:numId w:val="47"/>
        </w:numPr>
        <w:ind w:left="784" w:hanging="336"/>
        <w:rPr>
          <w:rFonts w:ascii="Times New Roman" w:hAnsi="Times New Roman" w:cs="Times New Roman"/>
          <w:sz w:val="22"/>
          <w:szCs w:val="22"/>
        </w:rPr>
      </w:pPr>
      <w:r w:rsidRPr="00E857DF">
        <w:rPr>
          <w:rFonts w:ascii="Times New Roman" w:hAnsi="Times New Roman" w:cs="Times New Roman"/>
          <w:sz w:val="22"/>
          <w:szCs w:val="22"/>
        </w:rPr>
        <w:t>Number of pregnant women and children served by the Maternal and Child Health Block Grant</w:t>
      </w:r>
    </w:p>
    <w:p w14:paraId="656BDA06" w14:textId="77777777" w:rsidR="00B87453" w:rsidRPr="00E857DF" w:rsidRDefault="00B87453" w:rsidP="00B0433B">
      <w:pPr>
        <w:pStyle w:val="BL-M"/>
        <w:widowControl/>
        <w:numPr>
          <w:ilvl w:val="0"/>
          <w:numId w:val="47"/>
        </w:numPr>
        <w:ind w:left="784" w:hanging="336"/>
        <w:rPr>
          <w:rFonts w:ascii="Times New Roman" w:hAnsi="Times New Roman" w:cs="Times New Roman"/>
          <w:sz w:val="22"/>
          <w:szCs w:val="22"/>
        </w:rPr>
      </w:pPr>
      <w:r w:rsidRPr="00E857DF">
        <w:rPr>
          <w:rFonts w:ascii="Times New Roman" w:hAnsi="Times New Roman" w:cs="Times New Roman"/>
          <w:sz w:val="22"/>
          <w:szCs w:val="22"/>
        </w:rPr>
        <w:t>Percent of low birth weight births among Healthy Start program participants</w:t>
      </w:r>
    </w:p>
    <w:p w14:paraId="7598177B" w14:textId="77777777" w:rsidR="00B87453" w:rsidRPr="00E857DF" w:rsidRDefault="00B87453" w:rsidP="00B0433B">
      <w:pPr>
        <w:pStyle w:val="BL-M"/>
        <w:widowControl/>
        <w:numPr>
          <w:ilvl w:val="0"/>
          <w:numId w:val="47"/>
        </w:numPr>
        <w:ind w:left="784" w:hanging="336"/>
        <w:rPr>
          <w:rFonts w:ascii="Times New Roman" w:hAnsi="Times New Roman" w:cs="Times New Roman"/>
          <w:sz w:val="22"/>
          <w:szCs w:val="22"/>
        </w:rPr>
      </w:pPr>
      <w:r w:rsidRPr="00E857DF">
        <w:rPr>
          <w:rFonts w:ascii="Times New Roman" w:hAnsi="Times New Roman" w:cs="Times New Roman"/>
          <w:sz w:val="22"/>
          <w:szCs w:val="22"/>
        </w:rPr>
        <w:t>Percent of health centers providing: (a) oral health, (b) behavioral health, and (c) specific preventive health services</w:t>
      </w:r>
    </w:p>
    <w:p w14:paraId="66C9BAD3" w14:textId="77777777" w:rsidR="00B87453" w:rsidRPr="00E857DF" w:rsidRDefault="00B87453" w:rsidP="00B0433B">
      <w:pPr>
        <w:pStyle w:val="BL-M"/>
        <w:widowControl/>
        <w:numPr>
          <w:ilvl w:val="0"/>
          <w:numId w:val="47"/>
        </w:numPr>
        <w:ind w:left="784" w:hanging="336"/>
        <w:rPr>
          <w:rFonts w:ascii="Times New Roman" w:hAnsi="Times New Roman" w:cs="Times New Roman"/>
          <w:sz w:val="22"/>
          <w:szCs w:val="22"/>
        </w:rPr>
      </w:pPr>
      <w:r w:rsidRPr="00E857DF">
        <w:rPr>
          <w:rFonts w:ascii="Times New Roman" w:hAnsi="Times New Roman" w:cs="Times New Roman"/>
          <w:sz w:val="22"/>
          <w:szCs w:val="22"/>
        </w:rPr>
        <w:t>Percent of donated kidneys used for transplantation</w:t>
      </w:r>
    </w:p>
    <w:p w14:paraId="64111547" w14:textId="77777777" w:rsidR="00B87453" w:rsidRPr="00E857DF" w:rsidRDefault="00B87453" w:rsidP="00B0433B">
      <w:pPr>
        <w:pStyle w:val="H1"/>
        <w:widowControl/>
        <w:spacing w:before="360"/>
        <w:ind w:left="301" w:hanging="301"/>
        <w:outlineLvl w:val="2"/>
        <w:rPr>
          <w:bCs w:val="0"/>
        </w:rPr>
      </w:pPr>
      <w:bookmarkStart w:id="15" w:name="_Toc528168489"/>
      <w:r w:rsidRPr="00E857DF">
        <w:rPr>
          <w:bCs w:val="0"/>
        </w:rPr>
        <w:t>Goal 4: Improve Health Equity</w:t>
      </w:r>
      <w:bookmarkEnd w:id="15"/>
    </w:p>
    <w:p w14:paraId="7E6A42D2" w14:textId="77777777" w:rsidR="00B87453" w:rsidRPr="00E857DF" w:rsidRDefault="00B87453" w:rsidP="00B0433B">
      <w:pPr>
        <w:pStyle w:val="BL-M"/>
        <w:widowControl/>
        <w:numPr>
          <w:ilvl w:val="0"/>
          <w:numId w:val="47"/>
        </w:numPr>
        <w:ind w:left="784" w:hanging="336"/>
        <w:rPr>
          <w:rFonts w:ascii="Times New Roman" w:hAnsi="Times New Roman" w:cs="Times New Roman"/>
          <w:sz w:val="22"/>
          <w:szCs w:val="22"/>
        </w:rPr>
      </w:pPr>
      <w:r w:rsidRPr="00E857DF">
        <w:rPr>
          <w:rFonts w:ascii="Times New Roman" w:hAnsi="Times New Roman" w:cs="Times New Roman"/>
          <w:sz w:val="22"/>
          <w:szCs w:val="22"/>
        </w:rPr>
        <w:t>Percent of (a) health centers and (b) Ryan White programs that have reduced disparities on specific clinical performance measures</w:t>
      </w:r>
    </w:p>
    <w:p w14:paraId="4D92600F" w14:textId="77777777" w:rsidR="00B87453" w:rsidRPr="00E857DF" w:rsidRDefault="00B87453" w:rsidP="00B0433B">
      <w:pPr>
        <w:pStyle w:val="BL-M"/>
        <w:widowControl/>
        <w:numPr>
          <w:ilvl w:val="0"/>
          <w:numId w:val="47"/>
        </w:numPr>
        <w:ind w:left="784" w:hanging="336"/>
        <w:rPr>
          <w:rFonts w:ascii="Times New Roman" w:hAnsi="Times New Roman" w:cs="Times New Roman"/>
          <w:sz w:val="22"/>
          <w:szCs w:val="22"/>
        </w:rPr>
      </w:pPr>
      <w:r w:rsidRPr="00E857DF">
        <w:rPr>
          <w:rFonts w:ascii="Times New Roman" w:hAnsi="Times New Roman" w:cs="Times New Roman"/>
          <w:sz w:val="22"/>
          <w:szCs w:val="22"/>
        </w:rPr>
        <w:lastRenderedPageBreak/>
        <w:t>Number of blood stem cell transplants facilitated for minority patients by the C.W. Bill Young Cell Transplantation Program</w:t>
      </w:r>
    </w:p>
    <w:p w14:paraId="037BFD57" w14:textId="77777777" w:rsidR="00B87453" w:rsidRPr="00E857DF" w:rsidRDefault="00B87453" w:rsidP="00B0433B">
      <w:pPr>
        <w:pStyle w:val="H1"/>
        <w:widowControl/>
        <w:spacing w:before="360"/>
        <w:ind w:left="301" w:hanging="301"/>
        <w:outlineLvl w:val="2"/>
        <w:rPr>
          <w:bCs w:val="0"/>
        </w:rPr>
      </w:pPr>
      <w:bookmarkStart w:id="16" w:name="_Toc528168490"/>
      <w:r w:rsidRPr="00E857DF">
        <w:rPr>
          <w:bCs w:val="0"/>
        </w:rPr>
        <w:t>Goal 5: Strengthen HRSA Program Management and Operations</w:t>
      </w:r>
      <w:bookmarkEnd w:id="16"/>
    </w:p>
    <w:p w14:paraId="46B29692" w14:textId="77777777" w:rsidR="00B87453" w:rsidRPr="00E857DF" w:rsidRDefault="00B87453" w:rsidP="00B0433B">
      <w:pPr>
        <w:pStyle w:val="BL-M"/>
        <w:widowControl/>
        <w:numPr>
          <w:ilvl w:val="0"/>
          <w:numId w:val="47"/>
        </w:numPr>
        <w:ind w:left="784" w:hanging="336"/>
        <w:rPr>
          <w:rFonts w:ascii="Times New Roman" w:hAnsi="Times New Roman" w:cs="Times New Roman"/>
          <w:sz w:val="22"/>
          <w:szCs w:val="22"/>
        </w:rPr>
      </w:pPr>
      <w:r w:rsidRPr="00E857DF">
        <w:rPr>
          <w:rFonts w:ascii="Times New Roman" w:hAnsi="Times New Roman" w:cs="Times New Roman"/>
          <w:sz w:val="22"/>
          <w:szCs w:val="22"/>
        </w:rPr>
        <w:t>Percent of HRSA products and services (e.g., FOAs, correspondence, reports, audits, technical assistance) that meet established quality and timeliness benchmarks</w:t>
      </w:r>
    </w:p>
    <w:p w14:paraId="4C474012" w14:textId="77777777" w:rsidR="00B87453" w:rsidRPr="00E857DF" w:rsidRDefault="00B87453" w:rsidP="00B0433B">
      <w:pPr>
        <w:pStyle w:val="BL-M"/>
        <w:widowControl/>
        <w:numPr>
          <w:ilvl w:val="0"/>
          <w:numId w:val="47"/>
        </w:numPr>
        <w:ind w:left="784" w:hanging="336"/>
        <w:rPr>
          <w:rFonts w:ascii="Times New Roman" w:hAnsi="Times New Roman" w:cs="Times New Roman"/>
          <w:sz w:val="22"/>
          <w:szCs w:val="22"/>
        </w:rPr>
      </w:pPr>
      <w:r w:rsidRPr="00E857DF">
        <w:rPr>
          <w:rFonts w:ascii="Times New Roman" w:hAnsi="Times New Roman" w:cs="Times New Roman"/>
          <w:sz w:val="22"/>
          <w:szCs w:val="22"/>
        </w:rPr>
        <w:t>Program customer satisfaction: Percent of HRSA awardees reporting positively on key indicators</w:t>
      </w:r>
    </w:p>
    <w:p w14:paraId="6471D4FE" w14:textId="77777777" w:rsidR="00B87453" w:rsidRPr="00E857DF" w:rsidRDefault="00B87453" w:rsidP="00B0433B">
      <w:pPr>
        <w:pStyle w:val="BL-M"/>
        <w:widowControl/>
        <w:numPr>
          <w:ilvl w:val="0"/>
          <w:numId w:val="47"/>
        </w:numPr>
        <w:ind w:left="784" w:hanging="336"/>
        <w:rPr>
          <w:rFonts w:ascii="Times New Roman" w:hAnsi="Times New Roman" w:cs="Times New Roman"/>
          <w:sz w:val="22"/>
          <w:szCs w:val="22"/>
        </w:rPr>
      </w:pPr>
      <w:r w:rsidRPr="00E857DF">
        <w:rPr>
          <w:rFonts w:ascii="Times New Roman" w:hAnsi="Times New Roman" w:cs="Times New Roman"/>
          <w:sz w:val="22"/>
          <w:szCs w:val="22"/>
        </w:rPr>
        <w:t>Employee satisfaction: Percent of HRSA staff reporting positively on key indicators</w:t>
      </w:r>
    </w:p>
    <w:p w14:paraId="6BA469DE" w14:textId="4906FF5D" w:rsidR="00067048" w:rsidRDefault="00067048" w:rsidP="00B0433B">
      <w:pPr>
        <w:spacing w:line="240" w:lineRule="auto"/>
        <w:rPr>
          <w:rFonts w:ascii="HelveticaNeue-Bold" w:eastAsiaTheme="minorEastAsia" w:hAnsi="HelveticaNeue-Bold" w:cs="HelveticaNeue-Bold"/>
          <w:b/>
          <w:bCs/>
          <w:color w:val="000000"/>
          <w:sz w:val="36"/>
          <w:szCs w:val="36"/>
          <w:lang w:val="en-GB"/>
        </w:rPr>
      </w:pPr>
      <w:r>
        <w:rPr>
          <w:rFonts w:ascii="HelveticaNeue-Bold" w:eastAsiaTheme="minorEastAsia" w:hAnsi="HelveticaNeue-Bold" w:cs="HelveticaNeue-Bold"/>
          <w:b/>
          <w:bCs/>
          <w:color w:val="000000"/>
          <w:sz w:val="36"/>
          <w:szCs w:val="36"/>
          <w:lang w:val="en-GB"/>
        </w:rPr>
        <w:br w:type="page"/>
      </w:r>
    </w:p>
    <w:p w14:paraId="2C7F7039" w14:textId="1912053F" w:rsidR="002C5B9A" w:rsidRDefault="000C7606" w:rsidP="00B0433B">
      <w:pPr>
        <w:spacing w:line="240" w:lineRule="auto"/>
        <w:rPr>
          <w:rFonts w:ascii="HelveticaNeue-Bold" w:eastAsiaTheme="minorEastAsia" w:hAnsi="HelveticaNeue-Bold" w:cs="HelveticaNeue-Bold"/>
          <w:b/>
          <w:bCs/>
          <w:color w:val="000000"/>
          <w:sz w:val="36"/>
          <w:szCs w:val="36"/>
          <w:lang w:val="en-GB"/>
        </w:rPr>
      </w:pPr>
      <w:r>
        <w:rPr>
          <w:rFonts w:ascii="HelveticaNeue-Bold" w:eastAsiaTheme="minorEastAsia" w:hAnsi="HelveticaNeue-Bold" w:cs="HelveticaNeue-Bold"/>
          <w:b/>
          <w:bCs/>
          <w:color w:val="000000"/>
          <w:sz w:val="36"/>
          <w:szCs w:val="36"/>
          <w:lang w:val="en-GB"/>
        </w:rPr>
        <w:lastRenderedPageBreak/>
        <w:pict w14:anchorId="09B2CB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25pt;height:536.25pt">
            <v:imagedata r:id="rId10" o:title="P1"/>
          </v:shape>
        </w:pict>
      </w:r>
    </w:p>
    <w:p w14:paraId="63600C70" w14:textId="77777777" w:rsidR="002C5B9A" w:rsidRDefault="002C5B9A" w:rsidP="00B0433B">
      <w:pPr>
        <w:spacing w:line="240" w:lineRule="auto"/>
        <w:rPr>
          <w:rFonts w:ascii="HelveticaNeue-Bold" w:eastAsiaTheme="minorEastAsia" w:hAnsi="HelveticaNeue-Bold" w:cs="HelveticaNeue-Bold"/>
          <w:b/>
          <w:bCs/>
          <w:color w:val="000000"/>
          <w:sz w:val="36"/>
          <w:szCs w:val="36"/>
          <w:lang w:val="en-GB"/>
        </w:rPr>
      </w:pPr>
      <w:r>
        <w:rPr>
          <w:rFonts w:ascii="HelveticaNeue-Bold" w:eastAsiaTheme="minorEastAsia" w:hAnsi="HelveticaNeue-Bold" w:cs="HelveticaNeue-Bold"/>
          <w:b/>
          <w:bCs/>
          <w:color w:val="000000"/>
          <w:sz w:val="36"/>
          <w:szCs w:val="36"/>
          <w:lang w:val="en-GB"/>
        </w:rPr>
        <w:br w:type="page"/>
      </w:r>
    </w:p>
    <w:p w14:paraId="133D74CB" w14:textId="77777777" w:rsidR="00AE5B0D" w:rsidRPr="00AE5B0D" w:rsidRDefault="00AE5B0D" w:rsidP="00B0433B">
      <w:pPr>
        <w:pStyle w:val="TestBankTitle"/>
        <w:widowControl/>
        <w:spacing w:before="660" w:after="300"/>
        <w:rPr>
          <w:rFonts w:ascii="Palatino Linotype" w:hAnsi="Palatino Linotype"/>
          <w:b/>
          <w:bCs/>
          <w:noProof/>
          <w:color w:val="000000" w:themeColor="text1"/>
          <w:w w:val="100"/>
          <w:sz w:val="56"/>
          <w:szCs w:val="56"/>
          <w:lang w:val="en-IN" w:eastAsia="en-IN"/>
        </w:rPr>
      </w:pPr>
      <w:r w:rsidRPr="00AE5B0D">
        <w:rPr>
          <w:rFonts w:ascii="Palatino Linotype" w:hAnsi="Palatino Linotype"/>
          <w:b/>
          <w:bCs/>
          <w:noProof/>
          <w:color w:val="000000" w:themeColor="text1"/>
          <w:w w:val="100"/>
          <w:sz w:val="56"/>
          <w:szCs w:val="56"/>
          <w:lang w:val="en-IN" w:eastAsia="en-IN"/>
        </w:rPr>
        <w:lastRenderedPageBreak/>
        <w:t>Version 1.5</w:t>
      </w:r>
    </w:p>
    <w:p w14:paraId="6906934E" w14:textId="77777777" w:rsidR="00AE5B0D" w:rsidRPr="00AE5B0D" w:rsidRDefault="00AE5B0D" w:rsidP="00B0433B">
      <w:pPr>
        <w:pStyle w:val="TestBankTitle"/>
        <w:widowControl/>
        <w:spacing w:before="660" w:after="300"/>
        <w:rPr>
          <w:rFonts w:ascii="Palatino Linotype" w:hAnsi="Palatino Linotype"/>
          <w:b/>
          <w:bCs/>
          <w:noProof/>
          <w:color w:val="000000" w:themeColor="text1"/>
          <w:w w:val="100"/>
          <w:sz w:val="56"/>
          <w:szCs w:val="56"/>
          <w:lang w:val="en-IN" w:eastAsia="en-IN"/>
        </w:rPr>
      </w:pPr>
      <w:r w:rsidRPr="00AE5B0D">
        <w:rPr>
          <w:rFonts w:ascii="Palatino Linotype" w:hAnsi="Palatino Linotype"/>
          <w:b/>
          <w:bCs/>
          <w:noProof/>
          <w:color w:val="000000" w:themeColor="text1"/>
          <w:w w:val="100"/>
          <w:sz w:val="56"/>
          <w:szCs w:val="56"/>
          <w:lang w:val="en-IN" w:eastAsia="en-IN"/>
        </w:rPr>
        <w:t>Published January 2016</w:t>
      </w:r>
    </w:p>
    <w:p w14:paraId="389DC2BF" w14:textId="77777777" w:rsidR="00AE5B0D" w:rsidRDefault="00AE5B0D" w:rsidP="00B0433B">
      <w:pPr>
        <w:pStyle w:val="TXT"/>
        <w:widowControl/>
        <w:ind w:left="0"/>
        <w:jc w:val="center"/>
      </w:pPr>
    </w:p>
    <w:p w14:paraId="1744DD93" w14:textId="77777777" w:rsidR="00AE5B0D" w:rsidRDefault="00AE5B0D" w:rsidP="00B0433B">
      <w:pPr>
        <w:pStyle w:val="TXT"/>
        <w:widowControl/>
        <w:ind w:left="0"/>
        <w:jc w:val="center"/>
      </w:pPr>
    </w:p>
    <w:p w14:paraId="47F50F1E" w14:textId="77777777" w:rsidR="00AE5B0D" w:rsidRDefault="00AE5B0D" w:rsidP="00B0433B">
      <w:pPr>
        <w:pStyle w:val="TXT"/>
        <w:widowControl/>
        <w:ind w:left="0"/>
        <w:jc w:val="center"/>
      </w:pPr>
    </w:p>
    <w:p w14:paraId="1F51CD03" w14:textId="77777777" w:rsidR="00AE5B0D" w:rsidRDefault="00AE5B0D" w:rsidP="00B0433B">
      <w:pPr>
        <w:pStyle w:val="TXT"/>
        <w:widowControl/>
        <w:ind w:left="0"/>
        <w:jc w:val="center"/>
      </w:pPr>
    </w:p>
    <w:p w14:paraId="2032C123" w14:textId="77777777" w:rsidR="00AE5B0D" w:rsidRDefault="00AE5B0D" w:rsidP="00B0433B">
      <w:pPr>
        <w:pStyle w:val="TXT"/>
        <w:widowControl/>
        <w:ind w:left="0"/>
        <w:jc w:val="center"/>
      </w:pPr>
    </w:p>
    <w:p w14:paraId="56281569" w14:textId="77777777" w:rsidR="00AE5B0D" w:rsidRDefault="00AE5B0D" w:rsidP="00B0433B">
      <w:pPr>
        <w:pStyle w:val="TXT"/>
        <w:widowControl/>
        <w:ind w:left="0"/>
        <w:jc w:val="center"/>
      </w:pPr>
    </w:p>
    <w:p w14:paraId="5ACA31BD" w14:textId="77777777" w:rsidR="00AE5B0D" w:rsidRDefault="00AE5B0D" w:rsidP="00B0433B">
      <w:pPr>
        <w:pStyle w:val="TXT"/>
        <w:widowControl/>
        <w:ind w:left="0"/>
        <w:jc w:val="center"/>
      </w:pPr>
    </w:p>
    <w:p w14:paraId="19E2FC46" w14:textId="77777777" w:rsidR="00AE5B0D" w:rsidRDefault="00AE5B0D" w:rsidP="00B0433B">
      <w:pPr>
        <w:pStyle w:val="TXT"/>
        <w:widowControl/>
        <w:ind w:left="0"/>
        <w:jc w:val="center"/>
      </w:pPr>
    </w:p>
    <w:p w14:paraId="33F4D063" w14:textId="77777777" w:rsidR="00AE5B0D" w:rsidRDefault="00AE5B0D" w:rsidP="00B0433B">
      <w:pPr>
        <w:pStyle w:val="TXT"/>
        <w:widowControl/>
        <w:ind w:left="0"/>
        <w:jc w:val="center"/>
      </w:pPr>
    </w:p>
    <w:p w14:paraId="51EB4054" w14:textId="77777777" w:rsidR="00AE5B0D" w:rsidRDefault="00AE5B0D" w:rsidP="00B0433B">
      <w:pPr>
        <w:pStyle w:val="TXT"/>
        <w:widowControl/>
        <w:ind w:left="0"/>
        <w:jc w:val="center"/>
      </w:pPr>
    </w:p>
    <w:p w14:paraId="490FB29A" w14:textId="77777777" w:rsidR="00AE5B0D" w:rsidRDefault="00AE5B0D" w:rsidP="00B0433B">
      <w:pPr>
        <w:pStyle w:val="TXT"/>
        <w:widowControl/>
        <w:ind w:left="0"/>
        <w:jc w:val="center"/>
      </w:pPr>
    </w:p>
    <w:p w14:paraId="7A43A0D9" w14:textId="77777777" w:rsidR="00AE5B0D" w:rsidRDefault="00AE5B0D" w:rsidP="00B0433B">
      <w:pPr>
        <w:pStyle w:val="TXT"/>
        <w:widowControl/>
        <w:ind w:left="0"/>
        <w:jc w:val="center"/>
      </w:pPr>
    </w:p>
    <w:p w14:paraId="0F7E9C0C" w14:textId="77777777" w:rsidR="00AE5B0D" w:rsidRDefault="00AE5B0D" w:rsidP="00B0433B">
      <w:pPr>
        <w:pStyle w:val="TXT"/>
        <w:widowControl/>
        <w:ind w:left="0"/>
        <w:jc w:val="center"/>
      </w:pPr>
    </w:p>
    <w:p w14:paraId="07352B8A" w14:textId="77777777" w:rsidR="00AE5B0D" w:rsidRDefault="00AE5B0D" w:rsidP="00B0433B">
      <w:pPr>
        <w:pStyle w:val="TXT"/>
        <w:widowControl/>
        <w:ind w:left="0"/>
        <w:jc w:val="center"/>
      </w:pPr>
    </w:p>
    <w:p w14:paraId="1DD402EF" w14:textId="77777777" w:rsidR="00AE5B0D" w:rsidRDefault="00AE5B0D" w:rsidP="00B0433B">
      <w:pPr>
        <w:pStyle w:val="TXT"/>
        <w:widowControl/>
        <w:ind w:left="0"/>
        <w:jc w:val="center"/>
      </w:pPr>
    </w:p>
    <w:p w14:paraId="69814E55" w14:textId="77777777" w:rsidR="00AE5B0D" w:rsidRDefault="00AE5B0D" w:rsidP="00B0433B">
      <w:pPr>
        <w:pStyle w:val="TXT"/>
        <w:widowControl/>
        <w:ind w:left="0"/>
        <w:jc w:val="center"/>
      </w:pPr>
    </w:p>
    <w:p w14:paraId="20A705F9" w14:textId="77777777" w:rsidR="00AE5B0D" w:rsidRDefault="00AE5B0D" w:rsidP="00B0433B">
      <w:pPr>
        <w:pStyle w:val="TXT"/>
        <w:widowControl/>
        <w:ind w:left="0"/>
        <w:jc w:val="center"/>
      </w:pPr>
    </w:p>
    <w:p w14:paraId="429CD4EF" w14:textId="77777777" w:rsidR="00AE5B0D" w:rsidRDefault="00AE5B0D" w:rsidP="00B0433B">
      <w:pPr>
        <w:pStyle w:val="TXT"/>
        <w:widowControl/>
        <w:ind w:left="0"/>
        <w:jc w:val="center"/>
      </w:pPr>
    </w:p>
    <w:p w14:paraId="15A1A680" w14:textId="77777777" w:rsidR="00AE5B0D" w:rsidRDefault="00AE5B0D" w:rsidP="00B0433B">
      <w:pPr>
        <w:pStyle w:val="TXT"/>
        <w:widowControl/>
        <w:ind w:left="0"/>
        <w:jc w:val="center"/>
      </w:pPr>
    </w:p>
    <w:p w14:paraId="757D2F86" w14:textId="77777777" w:rsidR="00AE5B0D" w:rsidRDefault="00AE5B0D" w:rsidP="00B0433B">
      <w:pPr>
        <w:pStyle w:val="TXT"/>
        <w:widowControl/>
        <w:ind w:left="0"/>
        <w:jc w:val="center"/>
      </w:pPr>
    </w:p>
    <w:p w14:paraId="5E951C44" w14:textId="77777777" w:rsidR="00AE5B0D" w:rsidRDefault="00AE5B0D" w:rsidP="00B0433B">
      <w:pPr>
        <w:pStyle w:val="TXT"/>
        <w:widowControl/>
        <w:ind w:left="0"/>
        <w:jc w:val="center"/>
      </w:pPr>
    </w:p>
    <w:p w14:paraId="196A4ED2" w14:textId="77777777" w:rsidR="00AE5B0D" w:rsidRDefault="00AE5B0D" w:rsidP="00B0433B">
      <w:pPr>
        <w:pStyle w:val="TXT"/>
        <w:widowControl/>
        <w:ind w:left="0"/>
        <w:jc w:val="center"/>
      </w:pPr>
    </w:p>
    <w:p w14:paraId="1E5E9A45" w14:textId="77777777" w:rsidR="00AE5B0D" w:rsidRDefault="00AE5B0D" w:rsidP="00B0433B">
      <w:pPr>
        <w:pStyle w:val="TXT"/>
        <w:widowControl/>
        <w:ind w:left="0"/>
        <w:jc w:val="center"/>
      </w:pPr>
    </w:p>
    <w:p w14:paraId="2E510396" w14:textId="77777777" w:rsidR="00AE5B0D" w:rsidRDefault="00AE5B0D" w:rsidP="00B0433B">
      <w:pPr>
        <w:pStyle w:val="TXT"/>
        <w:widowControl/>
        <w:ind w:left="0"/>
        <w:jc w:val="center"/>
      </w:pPr>
    </w:p>
    <w:p w14:paraId="75036602" w14:textId="77777777" w:rsidR="00AE5B0D" w:rsidRDefault="00AE5B0D" w:rsidP="00B0433B">
      <w:pPr>
        <w:pStyle w:val="TXT"/>
        <w:widowControl/>
        <w:ind w:left="0"/>
        <w:jc w:val="center"/>
      </w:pPr>
    </w:p>
    <w:p w14:paraId="1E6D56BC" w14:textId="77777777" w:rsidR="00AE5B0D" w:rsidRPr="00AE5B0D" w:rsidRDefault="00AE5B0D" w:rsidP="00B0433B">
      <w:pPr>
        <w:pStyle w:val="TestBankTitle"/>
        <w:widowControl/>
        <w:spacing w:before="120"/>
        <w:rPr>
          <w:rFonts w:ascii="Palatino Linotype" w:hAnsi="Palatino Linotype"/>
          <w:b/>
          <w:noProof/>
          <w:color w:val="000000" w:themeColor="text1"/>
          <w:sz w:val="36"/>
          <w:szCs w:val="52"/>
          <w:lang w:eastAsia="en-IN"/>
        </w:rPr>
      </w:pPr>
      <w:r w:rsidRPr="00AE5B0D">
        <w:rPr>
          <w:rFonts w:ascii="Palatino Linotype" w:hAnsi="Palatino Linotype"/>
          <w:b/>
          <w:noProof/>
          <w:color w:val="000000" w:themeColor="text1"/>
          <w:sz w:val="36"/>
          <w:szCs w:val="52"/>
          <w:lang w:eastAsia="en-IN"/>
        </w:rPr>
        <w:t>Produced by:</w:t>
      </w:r>
    </w:p>
    <w:p w14:paraId="54005DBC" w14:textId="77777777" w:rsidR="00AE5B0D" w:rsidRPr="00AE5B0D" w:rsidRDefault="00AE5B0D" w:rsidP="00B0433B">
      <w:pPr>
        <w:pStyle w:val="TestBankTitle"/>
        <w:widowControl/>
        <w:spacing w:before="120" w:after="120"/>
        <w:outlineLvl w:val="0"/>
        <w:rPr>
          <w:rFonts w:ascii="Palatino Linotype" w:hAnsi="Palatino Linotype"/>
          <w:b/>
          <w:noProof/>
          <w:color w:val="000000" w:themeColor="text1"/>
          <w:sz w:val="36"/>
          <w:szCs w:val="52"/>
          <w:lang w:eastAsia="en-IN"/>
        </w:rPr>
      </w:pPr>
      <w:r w:rsidRPr="00AE5B0D">
        <w:rPr>
          <w:rFonts w:ascii="Palatino Linotype" w:hAnsi="Palatino Linotype"/>
          <w:b/>
          <w:noProof/>
          <w:color w:val="000000" w:themeColor="text1"/>
          <w:sz w:val="36"/>
          <w:szCs w:val="52"/>
          <w:lang w:eastAsia="en-IN"/>
        </w:rPr>
        <w:t>Florida Department of Health</w:t>
      </w:r>
    </w:p>
    <w:p w14:paraId="2D18D0C9" w14:textId="77777777" w:rsidR="00AE5B0D" w:rsidRPr="00AE5B0D" w:rsidRDefault="00AE5B0D" w:rsidP="00B0433B">
      <w:pPr>
        <w:pStyle w:val="TestBankTitle"/>
        <w:widowControl/>
        <w:spacing w:before="120" w:after="120"/>
        <w:rPr>
          <w:rFonts w:ascii="Palatino Linotype" w:hAnsi="Palatino Linotype"/>
          <w:b/>
          <w:noProof/>
          <w:color w:val="000000" w:themeColor="text1"/>
          <w:sz w:val="36"/>
          <w:szCs w:val="52"/>
          <w:lang w:eastAsia="en-IN"/>
        </w:rPr>
      </w:pPr>
      <w:r w:rsidRPr="00AE5B0D">
        <w:rPr>
          <w:rFonts w:ascii="Palatino Linotype" w:hAnsi="Palatino Linotype"/>
          <w:b/>
          <w:noProof/>
          <w:color w:val="000000" w:themeColor="text1"/>
          <w:sz w:val="36"/>
          <w:szCs w:val="52"/>
          <w:lang w:eastAsia="en-IN"/>
        </w:rPr>
        <w:t>4052 Bald Cypress Way, Bin # A00</w:t>
      </w:r>
    </w:p>
    <w:p w14:paraId="2C0E808B" w14:textId="77777777" w:rsidR="00AE5B0D" w:rsidRPr="00AE5B0D" w:rsidRDefault="00AE5B0D" w:rsidP="00B0433B">
      <w:pPr>
        <w:pStyle w:val="TestBankTitle"/>
        <w:widowControl/>
        <w:spacing w:before="120" w:after="120"/>
        <w:rPr>
          <w:rFonts w:ascii="Palatino Linotype" w:hAnsi="Palatino Linotype"/>
          <w:b/>
          <w:noProof/>
          <w:color w:val="000000" w:themeColor="text1"/>
          <w:sz w:val="36"/>
          <w:szCs w:val="52"/>
          <w:lang w:eastAsia="en-IN"/>
        </w:rPr>
      </w:pPr>
      <w:r w:rsidRPr="00AE5B0D">
        <w:rPr>
          <w:rFonts w:ascii="Palatino Linotype" w:hAnsi="Palatino Linotype"/>
          <w:b/>
          <w:noProof/>
          <w:color w:val="000000" w:themeColor="text1"/>
          <w:sz w:val="36"/>
          <w:szCs w:val="52"/>
          <w:lang w:eastAsia="en-IN"/>
        </w:rPr>
        <w:t>Tallahassee, FL 32399-1701</w:t>
      </w:r>
    </w:p>
    <w:p w14:paraId="43661FF3" w14:textId="22D23A89" w:rsidR="00AE5B0D" w:rsidRDefault="00AE5B0D" w:rsidP="00B0433B">
      <w:pPr>
        <w:spacing w:line="240" w:lineRule="auto"/>
        <w:rPr>
          <w:rFonts w:ascii="PalatinoLTStd-Roman" w:eastAsiaTheme="minorEastAsia" w:hAnsi="PalatinoLTStd-Roman" w:cs="PalatinoLTStd-Roman"/>
          <w:color w:val="000000"/>
          <w:sz w:val="20"/>
          <w:szCs w:val="20"/>
          <w:lang w:eastAsia="en-IN"/>
        </w:rPr>
      </w:pPr>
      <w:r>
        <w:br w:type="page"/>
      </w:r>
    </w:p>
    <w:p w14:paraId="3FE483BF" w14:textId="77777777" w:rsidR="00AE5B0D" w:rsidRPr="00AE5B0D" w:rsidRDefault="00AE5B0D" w:rsidP="00B0433B">
      <w:pPr>
        <w:pStyle w:val="Heading2"/>
        <w:jc w:val="center"/>
        <w:rPr>
          <w:rFonts w:ascii="HelveticaNeue-Bold" w:eastAsiaTheme="minorEastAsia" w:hAnsi="HelveticaNeue-Bold" w:cs="HelveticaNeue-Bold"/>
          <w:b/>
          <w:bCs/>
          <w:color w:val="000000"/>
          <w:sz w:val="36"/>
          <w:szCs w:val="36"/>
          <w:lang w:val="en-GB"/>
        </w:rPr>
      </w:pPr>
      <w:r w:rsidRPr="00AE5B0D">
        <w:rPr>
          <w:rFonts w:ascii="HelveticaNeue-Bold" w:eastAsiaTheme="minorEastAsia" w:hAnsi="HelveticaNeue-Bold" w:cs="HelveticaNeue-Bold"/>
          <w:b/>
          <w:bCs/>
          <w:color w:val="000000"/>
          <w:sz w:val="36"/>
          <w:szCs w:val="36"/>
          <w:lang w:val="en-GB"/>
        </w:rPr>
        <w:lastRenderedPageBreak/>
        <w:t>Table of Contents</w:t>
      </w:r>
    </w:p>
    <w:p w14:paraId="3C9F0164" w14:textId="77777777" w:rsidR="00AE5B0D" w:rsidRDefault="00AE5B0D" w:rsidP="00B0433B">
      <w:pPr>
        <w:pStyle w:val="TXT"/>
        <w:widowControl/>
      </w:pPr>
    </w:p>
    <w:p w14:paraId="3B052C59" w14:textId="77777777" w:rsidR="00AE5B0D" w:rsidRDefault="00AE5B0D" w:rsidP="00B0433B">
      <w:pPr>
        <w:pStyle w:val="TXT"/>
        <w:widowControl/>
        <w:rPr>
          <w:rStyle w:val="csbl"/>
        </w:rPr>
      </w:pPr>
    </w:p>
    <w:p w14:paraId="50833610" w14:textId="3CFD584D" w:rsidR="00AE5B0D" w:rsidRPr="00AE5B0D" w:rsidRDefault="00824BCA" w:rsidP="00B0433B">
      <w:pPr>
        <w:pStyle w:val="TXT"/>
        <w:widowControl/>
        <w:ind w:left="42"/>
        <w:rPr>
          <w:rFonts w:ascii="Times New Roman" w:hAnsi="Times New Roman" w:cs="Times New Roman"/>
          <w:b/>
          <w:bCs/>
          <w:iCs/>
          <w:sz w:val="22"/>
          <w:szCs w:val="22"/>
        </w:rPr>
      </w:pPr>
      <w:r>
        <w:rPr>
          <w:rFonts w:ascii="Times New Roman" w:hAnsi="Times New Roman" w:cs="Times New Roman"/>
          <w:b/>
          <w:bCs/>
          <w:iCs/>
          <w:sz w:val="22"/>
          <w:szCs w:val="22"/>
        </w:rPr>
        <w:t>Executive Summary……………………………………………………………………………………..</w:t>
      </w:r>
      <w:r w:rsidR="00AE5B0D" w:rsidRPr="00AE5B0D">
        <w:rPr>
          <w:rFonts w:ascii="Times New Roman" w:hAnsi="Times New Roman" w:cs="Times New Roman"/>
          <w:b/>
          <w:bCs/>
          <w:iCs/>
          <w:sz w:val="22"/>
          <w:szCs w:val="22"/>
        </w:rPr>
        <w:t>1</w:t>
      </w:r>
      <w:r w:rsidR="00A6203E">
        <w:rPr>
          <w:rFonts w:ascii="Times New Roman" w:hAnsi="Times New Roman" w:cs="Times New Roman"/>
          <w:b/>
          <w:bCs/>
          <w:iCs/>
          <w:sz w:val="22"/>
          <w:szCs w:val="22"/>
        </w:rPr>
        <w:t>7</w:t>
      </w:r>
    </w:p>
    <w:p w14:paraId="54BDD496" w14:textId="26E9A8BF" w:rsidR="00AE5B0D" w:rsidRPr="00AE5B0D" w:rsidRDefault="00824BCA" w:rsidP="00B0433B">
      <w:pPr>
        <w:pStyle w:val="TXT"/>
        <w:widowControl/>
        <w:ind w:left="42"/>
        <w:rPr>
          <w:rFonts w:ascii="Times New Roman" w:hAnsi="Times New Roman" w:cs="Times New Roman"/>
          <w:b/>
          <w:bCs/>
          <w:iCs/>
          <w:sz w:val="22"/>
          <w:szCs w:val="22"/>
        </w:rPr>
      </w:pPr>
      <w:r>
        <w:rPr>
          <w:rFonts w:ascii="Times New Roman" w:hAnsi="Times New Roman" w:cs="Times New Roman"/>
          <w:b/>
          <w:bCs/>
          <w:iCs/>
          <w:sz w:val="22"/>
          <w:szCs w:val="22"/>
        </w:rPr>
        <w:t>Mission, Vision and Values……………………………………………………………………………..</w:t>
      </w:r>
      <w:r w:rsidR="00AE5B0D" w:rsidRPr="00AE5B0D">
        <w:rPr>
          <w:rFonts w:ascii="Times New Roman" w:hAnsi="Times New Roman" w:cs="Times New Roman"/>
          <w:b/>
          <w:bCs/>
          <w:iCs/>
          <w:sz w:val="22"/>
          <w:szCs w:val="22"/>
        </w:rPr>
        <w:t>1</w:t>
      </w:r>
      <w:r w:rsidR="00A6203E">
        <w:rPr>
          <w:rFonts w:ascii="Times New Roman" w:hAnsi="Times New Roman" w:cs="Times New Roman"/>
          <w:b/>
          <w:bCs/>
          <w:iCs/>
          <w:sz w:val="22"/>
          <w:szCs w:val="22"/>
        </w:rPr>
        <w:t>8</w:t>
      </w:r>
    </w:p>
    <w:p w14:paraId="119150FE" w14:textId="025AFC24" w:rsidR="00AE5B0D" w:rsidRPr="00AE5B0D" w:rsidRDefault="00824BCA" w:rsidP="00B0433B">
      <w:pPr>
        <w:pStyle w:val="TXT"/>
        <w:widowControl/>
        <w:ind w:left="42"/>
        <w:rPr>
          <w:rFonts w:ascii="Times New Roman" w:hAnsi="Times New Roman" w:cs="Times New Roman"/>
          <w:b/>
          <w:bCs/>
          <w:iCs/>
          <w:sz w:val="22"/>
          <w:szCs w:val="22"/>
        </w:rPr>
      </w:pPr>
      <w:r>
        <w:rPr>
          <w:rFonts w:ascii="Times New Roman" w:hAnsi="Times New Roman" w:cs="Times New Roman"/>
          <w:b/>
          <w:bCs/>
          <w:iCs/>
          <w:sz w:val="22"/>
          <w:szCs w:val="22"/>
        </w:rPr>
        <w:t>Strategic Priorities………………………………………………………………………………………</w:t>
      </w:r>
      <w:r w:rsidR="00A6203E">
        <w:rPr>
          <w:rFonts w:ascii="Times New Roman" w:hAnsi="Times New Roman" w:cs="Times New Roman"/>
          <w:b/>
          <w:bCs/>
          <w:iCs/>
          <w:sz w:val="22"/>
          <w:szCs w:val="22"/>
        </w:rPr>
        <w:t>20</w:t>
      </w:r>
    </w:p>
    <w:p w14:paraId="0EDCD33A" w14:textId="77777777" w:rsidR="00AE5B0D" w:rsidRPr="00AE5B0D" w:rsidRDefault="00AE5B0D" w:rsidP="00B0433B">
      <w:pPr>
        <w:pStyle w:val="TXT"/>
        <w:widowControl/>
        <w:ind w:left="42"/>
        <w:rPr>
          <w:rFonts w:ascii="Times New Roman" w:hAnsi="Times New Roman" w:cs="Times New Roman"/>
          <w:iCs/>
          <w:sz w:val="22"/>
          <w:szCs w:val="22"/>
        </w:rPr>
      </w:pPr>
      <w:r w:rsidRPr="00AE5B0D">
        <w:rPr>
          <w:rFonts w:ascii="Times New Roman" w:hAnsi="Times New Roman" w:cs="Times New Roman"/>
          <w:b/>
          <w:bCs/>
          <w:iCs/>
          <w:sz w:val="22"/>
          <w:szCs w:val="22"/>
        </w:rPr>
        <w:t>Appendices</w:t>
      </w:r>
    </w:p>
    <w:p w14:paraId="48A01F54" w14:textId="008371D7" w:rsidR="00AE5B0D" w:rsidRPr="00AE5B0D" w:rsidRDefault="00AE5B0D" w:rsidP="00B0433B">
      <w:pPr>
        <w:pStyle w:val="TXT"/>
        <w:widowControl/>
        <w:ind w:left="42" w:firstLine="588"/>
        <w:rPr>
          <w:rFonts w:ascii="Times New Roman" w:hAnsi="Times New Roman" w:cs="Times New Roman"/>
          <w:iCs/>
          <w:sz w:val="22"/>
          <w:szCs w:val="22"/>
        </w:rPr>
      </w:pPr>
      <w:r w:rsidRPr="00AE5B0D">
        <w:rPr>
          <w:rFonts w:ascii="Times New Roman" w:hAnsi="Times New Roman" w:cs="Times New Roman"/>
          <w:iCs/>
          <w:sz w:val="22"/>
          <w:szCs w:val="22"/>
        </w:rPr>
        <w:t>Appendix A: S</w:t>
      </w:r>
      <w:r w:rsidR="00824BCA">
        <w:rPr>
          <w:rFonts w:ascii="Times New Roman" w:hAnsi="Times New Roman" w:cs="Times New Roman"/>
          <w:iCs/>
          <w:sz w:val="22"/>
          <w:szCs w:val="22"/>
        </w:rPr>
        <w:t>trategic Planning Participants……………………………………………………..2</w:t>
      </w:r>
      <w:r w:rsidR="00A6203E">
        <w:rPr>
          <w:rFonts w:ascii="Times New Roman" w:hAnsi="Times New Roman" w:cs="Times New Roman"/>
          <w:iCs/>
          <w:sz w:val="22"/>
          <w:szCs w:val="22"/>
        </w:rPr>
        <w:t>4</w:t>
      </w:r>
    </w:p>
    <w:p w14:paraId="41DEA964" w14:textId="070D71FB" w:rsidR="00AE5B0D" w:rsidRPr="00AE5B0D" w:rsidRDefault="00AE5B0D" w:rsidP="00B0433B">
      <w:pPr>
        <w:pStyle w:val="TXT"/>
        <w:widowControl/>
        <w:ind w:left="42" w:firstLine="588"/>
        <w:rPr>
          <w:rFonts w:ascii="Times New Roman" w:hAnsi="Times New Roman" w:cs="Times New Roman"/>
          <w:iCs/>
          <w:sz w:val="22"/>
          <w:szCs w:val="22"/>
        </w:rPr>
      </w:pPr>
      <w:r w:rsidRPr="00AE5B0D">
        <w:rPr>
          <w:rFonts w:ascii="Times New Roman" w:hAnsi="Times New Roman" w:cs="Times New Roman"/>
          <w:iCs/>
          <w:sz w:val="22"/>
          <w:szCs w:val="22"/>
        </w:rPr>
        <w:t>Appendix B: P</w:t>
      </w:r>
      <w:r w:rsidR="00824BCA">
        <w:rPr>
          <w:rFonts w:ascii="Times New Roman" w:hAnsi="Times New Roman" w:cs="Times New Roman"/>
          <w:iCs/>
          <w:sz w:val="22"/>
          <w:szCs w:val="22"/>
        </w:rPr>
        <w:t>lanning and Monitoring Summary………………………………………………...</w:t>
      </w:r>
      <w:r w:rsidR="00A6203E">
        <w:rPr>
          <w:rFonts w:ascii="Times New Roman" w:hAnsi="Times New Roman" w:cs="Times New Roman"/>
          <w:iCs/>
          <w:sz w:val="22"/>
          <w:szCs w:val="22"/>
        </w:rPr>
        <w:t>27</w:t>
      </w:r>
    </w:p>
    <w:p w14:paraId="16152CEF" w14:textId="2110FB83" w:rsidR="00AE5B0D" w:rsidRPr="00AE5B0D" w:rsidRDefault="00AE5B0D" w:rsidP="00B0433B">
      <w:pPr>
        <w:pStyle w:val="TXT"/>
        <w:widowControl/>
        <w:ind w:left="42" w:firstLine="588"/>
        <w:rPr>
          <w:rFonts w:ascii="Times New Roman" w:hAnsi="Times New Roman" w:cs="Times New Roman"/>
          <w:iCs/>
          <w:sz w:val="22"/>
          <w:szCs w:val="22"/>
        </w:rPr>
      </w:pPr>
      <w:r w:rsidRPr="00AE5B0D">
        <w:rPr>
          <w:rFonts w:ascii="Times New Roman" w:hAnsi="Times New Roman" w:cs="Times New Roman"/>
          <w:iCs/>
          <w:sz w:val="22"/>
          <w:szCs w:val="22"/>
        </w:rPr>
        <w:t>App</w:t>
      </w:r>
      <w:r w:rsidR="00824BCA">
        <w:rPr>
          <w:rFonts w:ascii="Times New Roman" w:hAnsi="Times New Roman" w:cs="Times New Roman"/>
          <w:iCs/>
          <w:sz w:val="22"/>
          <w:szCs w:val="22"/>
        </w:rPr>
        <w:t>endix C: SWOT Analysis…………………………………………………………………….</w:t>
      </w:r>
      <w:r w:rsidR="00A6203E">
        <w:rPr>
          <w:rFonts w:ascii="Times New Roman" w:hAnsi="Times New Roman" w:cs="Times New Roman"/>
          <w:iCs/>
          <w:sz w:val="22"/>
          <w:szCs w:val="22"/>
        </w:rPr>
        <w:t>30</w:t>
      </w:r>
    </w:p>
    <w:p w14:paraId="45698ADD" w14:textId="78BACAC2" w:rsidR="00AE5B0D" w:rsidRPr="00AE5B0D" w:rsidRDefault="00824BCA" w:rsidP="00B0433B">
      <w:pPr>
        <w:pStyle w:val="TXT"/>
        <w:widowControl/>
        <w:ind w:left="42" w:firstLine="588"/>
        <w:rPr>
          <w:rFonts w:ascii="Times New Roman" w:hAnsi="Times New Roman" w:cs="Times New Roman"/>
          <w:iCs/>
          <w:sz w:val="22"/>
          <w:szCs w:val="22"/>
        </w:rPr>
      </w:pPr>
      <w:r>
        <w:rPr>
          <w:rFonts w:ascii="Times New Roman" w:hAnsi="Times New Roman" w:cs="Times New Roman"/>
          <w:iCs/>
          <w:sz w:val="22"/>
          <w:szCs w:val="22"/>
        </w:rPr>
        <w:t>Appendix D: Alignment…………………………………………………………………………..3</w:t>
      </w:r>
      <w:r w:rsidR="00A6203E">
        <w:rPr>
          <w:rFonts w:ascii="Times New Roman" w:hAnsi="Times New Roman" w:cs="Times New Roman"/>
          <w:iCs/>
          <w:sz w:val="22"/>
          <w:szCs w:val="22"/>
        </w:rPr>
        <w:t>4</w:t>
      </w:r>
    </w:p>
    <w:p w14:paraId="7D012968" w14:textId="2AA6A2EA" w:rsidR="00AE5B0D" w:rsidRPr="00AE5B0D" w:rsidRDefault="00AE5B0D" w:rsidP="00B0433B">
      <w:pPr>
        <w:pStyle w:val="TXT"/>
        <w:widowControl/>
        <w:ind w:left="42" w:firstLine="588"/>
        <w:rPr>
          <w:rFonts w:ascii="Times New Roman" w:hAnsi="Times New Roman" w:cs="Times New Roman"/>
          <w:iCs/>
          <w:sz w:val="22"/>
          <w:szCs w:val="22"/>
        </w:rPr>
      </w:pPr>
      <w:r w:rsidRPr="00AE5B0D">
        <w:rPr>
          <w:rFonts w:ascii="Times New Roman" w:hAnsi="Times New Roman" w:cs="Times New Roman"/>
          <w:iCs/>
          <w:sz w:val="22"/>
          <w:szCs w:val="22"/>
        </w:rPr>
        <w:t>Appendix E</w:t>
      </w:r>
      <w:r w:rsidR="00824BCA">
        <w:rPr>
          <w:rFonts w:ascii="Times New Roman" w:hAnsi="Times New Roman" w:cs="Times New Roman"/>
          <w:iCs/>
          <w:sz w:val="22"/>
          <w:szCs w:val="22"/>
        </w:rPr>
        <w:t>: Environmental Scan Resources……………………………………………………..3</w:t>
      </w:r>
      <w:r w:rsidR="00A6203E">
        <w:rPr>
          <w:rFonts w:ascii="Times New Roman" w:hAnsi="Times New Roman" w:cs="Times New Roman"/>
          <w:iCs/>
          <w:sz w:val="22"/>
          <w:szCs w:val="22"/>
        </w:rPr>
        <w:t>7</w:t>
      </w:r>
    </w:p>
    <w:p w14:paraId="309E74EA" w14:textId="77777777" w:rsidR="00AE5B0D" w:rsidRDefault="00AE5B0D" w:rsidP="00B0433B"/>
    <w:p w14:paraId="49F811D8" w14:textId="77777777" w:rsidR="00AE5B0D" w:rsidRPr="00AE5B0D" w:rsidRDefault="00AE5B0D" w:rsidP="00B0433B">
      <w:pPr>
        <w:pStyle w:val="H1"/>
        <w:widowControl/>
        <w:outlineLvl w:val="2"/>
        <w:rPr>
          <w:sz w:val="28"/>
        </w:rPr>
      </w:pPr>
      <w:bookmarkStart w:id="17" w:name="_Toc528168491"/>
      <w:r w:rsidRPr="00AE5B0D">
        <w:rPr>
          <w:sz w:val="28"/>
        </w:rPr>
        <w:t>Executive Summary</w:t>
      </w:r>
      <w:bookmarkEnd w:id="17"/>
    </w:p>
    <w:p w14:paraId="4CD16755" w14:textId="77777777" w:rsidR="00AE5B0D" w:rsidRPr="00AE5B0D" w:rsidRDefault="00AE5B0D" w:rsidP="00B0433B">
      <w:pPr>
        <w:pStyle w:val="TXT"/>
        <w:widowControl/>
        <w:ind w:left="0"/>
        <w:rPr>
          <w:rFonts w:ascii="Times New Roman" w:hAnsi="Times New Roman" w:cs="Times New Roman"/>
          <w:spacing w:val="-1"/>
          <w:sz w:val="22"/>
          <w:szCs w:val="22"/>
        </w:rPr>
      </w:pPr>
      <w:r w:rsidRPr="00AE5B0D">
        <w:rPr>
          <w:rFonts w:ascii="Times New Roman" w:hAnsi="Times New Roman" w:cs="Times New Roman"/>
          <w:spacing w:val="-1"/>
          <w:sz w:val="22"/>
          <w:szCs w:val="22"/>
        </w:rPr>
        <w:t>The Florida Department of Health conducted a strategic planning process during the summer of 2015 to define the direction and course of the agency for consumers, employees, administrators and legislators for the next three years. This strategic plan will position the Department to operate as a sustainable integrated public health system under the current economic environment and to provide our residents and visitors with high quality public health services. This is a living document that we will evaluate and update regularly to address new challenges posed by the changing environment of public health in Florida.</w:t>
      </w:r>
    </w:p>
    <w:p w14:paraId="1875F5E2" w14:textId="77777777" w:rsidR="00AE5B0D" w:rsidRPr="00AE5B0D" w:rsidRDefault="00AE5B0D" w:rsidP="00B0433B">
      <w:pPr>
        <w:pStyle w:val="TXI"/>
        <w:widowControl/>
        <w:ind w:left="0"/>
        <w:rPr>
          <w:rFonts w:ascii="Times New Roman" w:hAnsi="Times New Roman" w:cs="Times New Roman"/>
          <w:spacing w:val="-1"/>
          <w:sz w:val="22"/>
          <w:szCs w:val="22"/>
        </w:rPr>
      </w:pPr>
      <w:r w:rsidRPr="00AE5B0D">
        <w:rPr>
          <w:rFonts w:ascii="Times New Roman" w:hAnsi="Times New Roman" w:cs="Times New Roman"/>
          <w:spacing w:val="-1"/>
          <w:sz w:val="22"/>
          <w:szCs w:val="22"/>
        </w:rPr>
        <w:t>Executive leadership championed the planning process which involved participation from numerous internal stakeholders including division and office directors, county health officers, program managers and program staff over a two month period. Leadership also engaged in discussions with staff from the Executive Office of the Governor, the Department’s governing body, during the planning process. We considered key support functions required for efficiency and effectiveness and sought to articulate what we plan to achieve as an organization, the actions we will take, and how we will measure our success.</w:t>
      </w:r>
    </w:p>
    <w:p w14:paraId="006695F4" w14:textId="77777777" w:rsidR="00AE5B0D" w:rsidRPr="00AE5B0D" w:rsidRDefault="00AE5B0D" w:rsidP="00B0433B">
      <w:pPr>
        <w:pStyle w:val="TXI"/>
        <w:widowControl/>
        <w:ind w:left="0"/>
        <w:rPr>
          <w:rFonts w:ascii="Times New Roman" w:hAnsi="Times New Roman" w:cs="Times New Roman"/>
          <w:sz w:val="22"/>
          <w:szCs w:val="22"/>
        </w:rPr>
      </w:pPr>
      <w:r w:rsidRPr="00AE5B0D">
        <w:rPr>
          <w:rFonts w:ascii="Times New Roman" w:hAnsi="Times New Roman" w:cs="Times New Roman"/>
          <w:sz w:val="22"/>
          <w:szCs w:val="22"/>
        </w:rPr>
        <w:t>The Department approached the strategic planning process with a number of guiding principles in mind:</w:t>
      </w:r>
    </w:p>
    <w:p w14:paraId="7A93639D" w14:textId="77777777" w:rsidR="00AE5B0D" w:rsidRPr="00AE5B0D" w:rsidRDefault="00AE5B0D" w:rsidP="00B0433B">
      <w:pPr>
        <w:pStyle w:val="BL-M"/>
        <w:widowControl/>
        <w:numPr>
          <w:ilvl w:val="0"/>
          <w:numId w:val="47"/>
        </w:numPr>
        <w:ind w:left="784" w:hanging="336"/>
        <w:rPr>
          <w:rFonts w:ascii="Times New Roman" w:hAnsi="Times New Roman" w:cs="Times New Roman"/>
          <w:sz w:val="22"/>
          <w:szCs w:val="22"/>
        </w:rPr>
      </w:pPr>
      <w:r w:rsidRPr="00AE5B0D">
        <w:rPr>
          <w:rFonts w:ascii="Times New Roman" w:hAnsi="Times New Roman" w:cs="Times New Roman"/>
          <w:sz w:val="22"/>
          <w:szCs w:val="22"/>
        </w:rPr>
        <w:t>Children, adults, and families are at the center of public health activities.</w:t>
      </w:r>
    </w:p>
    <w:p w14:paraId="0361842A" w14:textId="77777777" w:rsidR="00AE5B0D" w:rsidRPr="00AE5B0D" w:rsidRDefault="00AE5B0D" w:rsidP="00B0433B">
      <w:pPr>
        <w:pStyle w:val="BL-M"/>
        <w:widowControl/>
        <w:numPr>
          <w:ilvl w:val="0"/>
          <w:numId w:val="47"/>
        </w:numPr>
        <w:ind w:left="784" w:hanging="336"/>
        <w:rPr>
          <w:rFonts w:ascii="Times New Roman" w:hAnsi="Times New Roman" w:cs="Times New Roman"/>
          <w:sz w:val="22"/>
          <w:szCs w:val="22"/>
        </w:rPr>
      </w:pPr>
      <w:r w:rsidRPr="00AE5B0D">
        <w:rPr>
          <w:rFonts w:ascii="Times New Roman" w:hAnsi="Times New Roman" w:cs="Times New Roman"/>
          <w:sz w:val="22"/>
          <w:szCs w:val="22"/>
        </w:rPr>
        <w:t>Individuals, families, businesses, schools, civic organizations, faith-based groups and local government are responsible for child, adult, family and community health.</w:t>
      </w:r>
    </w:p>
    <w:p w14:paraId="4F17E000" w14:textId="77777777" w:rsidR="00AE5B0D" w:rsidRPr="00AE5B0D" w:rsidRDefault="00AE5B0D" w:rsidP="00B0433B">
      <w:pPr>
        <w:pStyle w:val="BL-M"/>
        <w:widowControl/>
        <w:numPr>
          <w:ilvl w:val="0"/>
          <w:numId w:val="47"/>
        </w:numPr>
        <w:ind w:left="784" w:hanging="336"/>
        <w:rPr>
          <w:rFonts w:ascii="Times New Roman" w:hAnsi="Times New Roman" w:cs="Times New Roman"/>
          <w:sz w:val="22"/>
          <w:szCs w:val="22"/>
        </w:rPr>
      </w:pPr>
      <w:r w:rsidRPr="00AE5B0D">
        <w:rPr>
          <w:rFonts w:ascii="Times New Roman" w:hAnsi="Times New Roman" w:cs="Times New Roman"/>
          <w:sz w:val="22"/>
          <w:szCs w:val="22"/>
        </w:rPr>
        <w:t>Social determinants dominate health outcomes.</w:t>
      </w:r>
    </w:p>
    <w:p w14:paraId="61F9484C" w14:textId="77777777" w:rsidR="00AE5B0D" w:rsidRPr="00AE5B0D" w:rsidRDefault="00AE5B0D" w:rsidP="00B0433B">
      <w:pPr>
        <w:pStyle w:val="BL-M"/>
        <w:widowControl/>
        <w:numPr>
          <w:ilvl w:val="0"/>
          <w:numId w:val="47"/>
        </w:numPr>
        <w:ind w:left="784" w:hanging="336"/>
        <w:rPr>
          <w:rFonts w:ascii="Times New Roman" w:hAnsi="Times New Roman" w:cs="Times New Roman"/>
          <w:sz w:val="22"/>
          <w:szCs w:val="22"/>
        </w:rPr>
      </w:pPr>
      <w:r w:rsidRPr="00AE5B0D">
        <w:rPr>
          <w:rFonts w:ascii="Times New Roman" w:hAnsi="Times New Roman" w:cs="Times New Roman"/>
          <w:sz w:val="22"/>
          <w:szCs w:val="22"/>
        </w:rPr>
        <w:t>Health equity promotion is part of every public health activity.</w:t>
      </w:r>
    </w:p>
    <w:p w14:paraId="335785D2" w14:textId="77777777" w:rsidR="00AE5B0D" w:rsidRPr="00AE5B0D" w:rsidRDefault="00AE5B0D" w:rsidP="00B0433B">
      <w:pPr>
        <w:pStyle w:val="BL-M"/>
        <w:widowControl/>
        <w:numPr>
          <w:ilvl w:val="0"/>
          <w:numId w:val="47"/>
        </w:numPr>
        <w:ind w:left="784" w:hanging="336"/>
        <w:rPr>
          <w:rFonts w:ascii="Times New Roman" w:hAnsi="Times New Roman" w:cs="Times New Roman"/>
          <w:sz w:val="22"/>
          <w:szCs w:val="22"/>
        </w:rPr>
      </w:pPr>
      <w:r w:rsidRPr="00AE5B0D">
        <w:rPr>
          <w:rFonts w:ascii="Times New Roman" w:hAnsi="Times New Roman" w:cs="Times New Roman"/>
          <w:sz w:val="22"/>
          <w:szCs w:val="22"/>
        </w:rPr>
        <w:t>Interventions to promote public health are evidence-based and community supported.</w:t>
      </w:r>
    </w:p>
    <w:p w14:paraId="3FB58695" w14:textId="77777777" w:rsidR="00AE5B0D" w:rsidRPr="00AE5B0D" w:rsidRDefault="00AE5B0D" w:rsidP="00B0433B">
      <w:pPr>
        <w:pStyle w:val="BL-M"/>
        <w:widowControl/>
        <w:numPr>
          <w:ilvl w:val="0"/>
          <w:numId w:val="47"/>
        </w:numPr>
        <w:ind w:left="784" w:hanging="336"/>
        <w:rPr>
          <w:rFonts w:ascii="Times New Roman" w:hAnsi="Times New Roman" w:cs="Times New Roman"/>
          <w:sz w:val="22"/>
          <w:szCs w:val="22"/>
        </w:rPr>
      </w:pPr>
      <w:r w:rsidRPr="00AE5B0D">
        <w:rPr>
          <w:rFonts w:ascii="Times New Roman" w:hAnsi="Times New Roman" w:cs="Times New Roman"/>
          <w:sz w:val="22"/>
          <w:szCs w:val="22"/>
        </w:rPr>
        <w:t>Veterans deserve particular support.</w:t>
      </w:r>
    </w:p>
    <w:p w14:paraId="31F8CBEF" w14:textId="77777777" w:rsidR="00AE5B0D" w:rsidRPr="00AE5B0D" w:rsidRDefault="00AE5B0D" w:rsidP="00B0433B">
      <w:pPr>
        <w:pStyle w:val="H1"/>
        <w:widowControl/>
        <w:spacing w:before="360"/>
        <w:ind w:left="301" w:hanging="301"/>
        <w:outlineLvl w:val="3"/>
      </w:pPr>
      <w:bookmarkStart w:id="18" w:name="_Toc528168492"/>
      <w:r w:rsidRPr="00AE5B0D">
        <w:t>Mission – Why do we exist?</w:t>
      </w:r>
      <w:bookmarkEnd w:id="18"/>
    </w:p>
    <w:p w14:paraId="30B46671" w14:textId="77777777" w:rsidR="00AE5B0D" w:rsidRPr="00AE5B0D" w:rsidRDefault="00AE5B0D" w:rsidP="00B0433B">
      <w:pPr>
        <w:pStyle w:val="TXT"/>
        <w:widowControl/>
        <w:ind w:left="0"/>
        <w:rPr>
          <w:rFonts w:ascii="Times New Roman" w:hAnsi="Times New Roman" w:cs="Times New Roman"/>
          <w:spacing w:val="-1"/>
          <w:sz w:val="22"/>
          <w:szCs w:val="22"/>
        </w:rPr>
      </w:pPr>
      <w:r w:rsidRPr="00AE5B0D">
        <w:rPr>
          <w:rFonts w:ascii="Times New Roman" w:hAnsi="Times New Roman" w:cs="Times New Roman"/>
          <w:spacing w:val="-1"/>
          <w:sz w:val="22"/>
          <w:szCs w:val="22"/>
        </w:rPr>
        <w:t>To protect, promote and improve the health of all people in Florida through integrated state, county and community efforts.</w:t>
      </w:r>
    </w:p>
    <w:p w14:paraId="13CAD5FE" w14:textId="77777777" w:rsidR="00AE5B0D" w:rsidRPr="00AE5B0D" w:rsidRDefault="00AE5B0D" w:rsidP="00B0433B">
      <w:pPr>
        <w:pStyle w:val="TXT"/>
        <w:widowControl/>
        <w:ind w:left="0"/>
        <w:rPr>
          <w:b/>
        </w:rPr>
      </w:pPr>
    </w:p>
    <w:p w14:paraId="67803C0D" w14:textId="77777777" w:rsidR="00AE5B0D" w:rsidRPr="00AE5B0D" w:rsidRDefault="00AE5B0D" w:rsidP="00B0433B">
      <w:pPr>
        <w:pStyle w:val="H1"/>
        <w:widowControl/>
        <w:spacing w:before="360"/>
        <w:ind w:left="301" w:hanging="301"/>
        <w:outlineLvl w:val="3"/>
        <w:rPr>
          <w:bCs w:val="0"/>
        </w:rPr>
      </w:pPr>
      <w:bookmarkStart w:id="19" w:name="_Toc528168493"/>
      <w:r w:rsidRPr="00AE5B0D">
        <w:rPr>
          <w:bCs w:val="0"/>
        </w:rPr>
        <w:lastRenderedPageBreak/>
        <w:t>Vision – What do we want to achieve?</w:t>
      </w:r>
      <w:bookmarkEnd w:id="19"/>
    </w:p>
    <w:p w14:paraId="3D8CA334" w14:textId="77777777" w:rsidR="00AE5B0D" w:rsidRPr="00AE5B0D" w:rsidRDefault="00AE5B0D" w:rsidP="00B0433B">
      <w:pPr>
        <w:pStyle w:val="TXT"/>
        <w:widowControl/>
        <w:ind w:left="0"/>
        <w:rPr>
          <w:rFonts w:ascii="Times New Roman" w:hAnsi="Times New Roman" w:cs="Times New Roman"/>
          <w:spacing w:val="-1"/>
          <w:sz w:val="22"/>
          <w:szCs w:val="22"/>
        </w:rPr>
      </w:pPr>
      <w:proofErr w:type="gramStart"/>
      <w:r w:rsidRPr="00AE5B0D">
        <w:rPr>
          <w:rFonts w:ascii="Times New Roman" w:hAnsi="Times New Roman" w:cs="Times New Roman"/>
          <w:spacing w:val="-1"/>
          <w:sz w:val="22"/>
          <w:szCs w:val="22"/>
        </w:rPr>
        <w:t>To be the Healthiest State in the Nation.</w:t>
      </w:r>
      <w:proofErr w:type="gramEnd"/>
    </w:p>
    <w:p w14:paraId="575DCB9E" w14:textId="77777777" w:rsidR="00AE5B0D" w:rsidRDefault="00AE5B0D" w:rsidP="00B0433B">
      <w:pPr>
        <w:pStyle w:val="TXT"/>
        <w:widowControl/>
        <w:ind w:left="0"/>
      </w:pPr>
    </w:p>
    <w:p w14:paraId="44596269" w14:textId="77777777" w:rsidR="00AE5B0D" w:rsidRPr="00AE5B0D" w:rsidRDefault="00AE5B0D" w:rsidP="00B0433B">
      <w:pPr>
        <w:pStyle w:val="H1"/>
        <w:widowControl/>
        <w:spacing w:before="360"/>
        <w:ind w:left="301" w:hanging="301"/>
        <w:outlineLvl w:val="3"/>
        <w:rPr>
          <w:bCs w:val="0"/>
        </w:rPr>
      </w:pPr>
      <w:bookmarkStart w:id="20" w:name="_Toc528168494"/>
      <w:r w:rsidRPr="00AE5B0D">
        <w:rPr>
          <w:bCs w:val="0"/>
        </w:rPr>
        <w:t>Values – What do we use to achieve our mission and vision?</w:t>
      </w:r>
      <w:bookmarkEnd w:id="20"/>
    </w:p>
    <w:p w14:paraId="34213335" w14:textId="77777777" w:rsidR="00AE5B0D" w:rsidRPr="00AE5B0D" w:rsidRDefault="00AE5B0D" w:rsidP="00B0433B">
      <w:pPr>
        <w:pStyle w:val="TXT"/>
        <w:widowControl/>
        <w:ind w:left="0"/>
        <w:rPr>
          <w:rFonts w:ascii="Times New Roman" w:hAnsi="Times New Roman" w:cs="Times New Roman"/>
          <w:spacing w:val="-1"/>
          <w:sz w:val="22"/>
          <w:szCs w:val="22"/>
        </w:rPr>
      </w:pPr>
      <w:r w:rsidRPr="00AE5B0D">
        <w:rPr>
          <w:rFonts w:ascii="Times New Roman" w:hAnsi="Times New Roman" w:cs="Times New Roman"/>
          <w:b/>
          <w:bCs/>
          <w:spacing w:val="-1"/>
          <w:sz w:val="22"/>
          <w:szCs w:val="22"/>
        </w:rPr>
        <w:t xml:space="preserve">I </w:t>
      </w:r>
      <w:proofErr w:type="spellStart"/>
      <w:r w:rsidRPr="00AE5B0D">
        <w:rPr>
          <w:rFonts w:ascii="Times New Roman" w:hAnsi="Times New Roman" w:cs="Times New Roman"/>
          <w:spacing w:val="-1"/>
          <w:sz w:val="22"/>
          <w:szCs w:val="22"/>
        </w:rPr>
        <w:t>nnovation</w:t>
      </w:r>
      <w:proofErr w:type="spellEnd"/>
      <w:r w:rsidRPr="00AE5B0D">
        <w:rPr>
          <w:rFonts w:ascii="Times New Roman" w:hAnsi="Times New Roman" w:cs="Times New Roman"/>
          <w:spacing w:val="-1"/>
          <w:sz w:val="22"/>
          <w:szCs w:val="22"/>
        </w:rPr>
        <w:t>: We search for creative solutions and manage resources wisely.</w:t>
      </w:r>
    </w:p>
    <w:p w14:paraId="78B642A8" w14:textId="77777777" w:rsidR="00AE5B0D" w:rsidRPr="00AE5B0D" w:rsidRDefault="00AE5B0D" w:rsidP="00B0433B">
      <w:pPr>
        <w:pStyle w:val="TXT"/>
        <w:widowControl/>
        <w:ind w:left="0"/>
        <w:rPr>
          <w:rFonts w:ascii="Times New Roman" w:hAnsi="Times New Roman" w:cs="Times New Roman"/>
          <w:spacing w:val="-1"/>
          <w:sz w:val="22"/>
          <w:szCs w:val="22"/>
        </w:rPr>
      </w:pPr>
      <w:r w:rsidRPr="00AE5B0D">
        <w:rPr>
          <w:rFonts w:ascii="Times New Roman" w:hAnsi="Times New Roman" w:cs="Times New Roman"/>
          <w:b/>
          <w:bCs/>
          <w:spacing w:val="-1"/>
          <w:sz w:val="22"/>
          <w:szCs w:val="22"/>
        </w:rPr>
        <w:t xml:space="preserve">C </w:t>
      </w:r>
      <w:proofErr w:type="spellStart"/>
      <w:r w:rsidRPr="00AE5B0D">
        <w:rPr>
          <w:rFonts w:ascii="Times New Roman" w:hAnsi="Times New Roman" w:cs="Times New Roman"/>
          <w:spacing w:val="-1"/>
          <w:sz w:val="22"/>
          <w:szCs w:val="22"/>
        </w:rPr>
        <w:t>ollaboration</w:t>
      </w:r>
      <w:proofErr w:type="spellEnd"/>
      <w:r w:rsidRPr="00AE5B0D">
        <w:rPr>
          <w:rFonts w:ascii="Times New Roman" w:hAnsi="Times New Roman" w:cs="Times New Roman"/>
          <w:spacing w:val="-1"/>
          <w:sz w:val="22"/>
          <w:szCs w:val="22"/>
        </w:rPr>
        <w:t>: We use teamwork to achieve common goals &amp; solve problems.</w:t>
      </w:r>
    </w:p>
    <w:p w14:paraId="03280F09" w14:textId="77777777" w:rsidR="00AE5B0D" w:rsidRPr="00AE5B0D" w:rsidRDefault="00AE5B0D" w:rsidP="00B0433B">
      <w:pPr>
        <w:pStyle w:val="TXT"/>
        <w:widowControl/>
        <w:ind w:left="0"/>
        <w:rPr>
          <w:rFonts w:ascii="Times New Roman" w:hAnsi="Times New Roman" w:cs="Times New Roman"/>
          <w:spacing w:val="-1"/>
          <w:sz w:val="22"/>
          <w:szCs w:val="22"/>
        </w:rPr>
      </w:pPr>
      <w:r w:rsidRPr="00AE5B0D">
        <w:rPr>
          <w:rFonts w:ascii="Times New Roman" w:hAnsi="Times New Roman" w:cs="Times New Roman"/>
          <w:b/>
          <w:bCs/>
          <w:spacing w:val="-1"/>
          <w:sz w:val="22"/>
          <w:szCs w:val="22"/>
        </w:rPr>
        <w:t xml:space="preserve">A </w:t>
      </w:r>
      <w:proofErr w:type="spellStart"/>
      <w:r w:rsidRPr="00AE5B0D">
        <w:rPr>
          <w:rFonts w:ascii="Times New Roman" w:hAnsi="Times New Roman" w:cs="Times New Roman"/>
          <w:spacing w:val="-1"/>
          <w:sz w:val="22"/>
          <w:szCs w:val="22"/>
        </w:rPr>
        <w:t>ccountability</w:t>
      </w:r>
      <w:proofErr w:type="spellEnd"/>
      <w:r w:rsidRPr="00AE5B0D">
        <w:rPr>
          <w:rFonts w:ascii="Times New Roman" w:hAnsi="Times New Roman" w:cs="Times New Roman"/>
          <w:spacing w:val="-1"/>
          <w:sz w:val="22"/>
          <w:szCs w:val="22"/>
        </w:rPr>
        <w:t>: We perform with integrity &amp; respect.</w:t>
      </w:r>
    </w:p>
    <w:p w14:paraId="32D5843E" w14:textId="77777777" w:rsidR="00AE5B0D" w:rsidRPr="00AE5B0D" w:rsidRDefault="00AE5B0D" w:rsidP="00B0433B">
      <w:pPr>
        <w:pStyle w:val="TXT"/>
        <w:widowControl/>
        <w:ind w:left="0"/>
        <w:rPr>
          <w:rFonts w:ascii="Times New Roman" w:hAnsi="Times New Roman" w:cs="Times New Roman"/>
          <w:spacing w:val="-1"/>
          <w:sz w:val="22"/>
          <w:szCs w:val="22"/>
        </w:rPr>
      </w:pPr>
      <w:r w:rsidRPr="00AE5B0D">
        <w:rPr>
          <w:rFonts w:ascii="Times New Roman" w:hAnsi="Times New Roman" w:cs="Times New Roman"/>
          <w:b/>
          <w:bCs/>
          <w:spacing w:val="-1"/>
          <w:sz w:val="22"/>
          <w:szCs w:val="22"/>
        </w:rPr>
        <w:t xml:space="preserve">R </w:t>
      </w:r>
      <w:proofErr w:type="spellStart"/>
      <w:r w:rsidRPr="00AE5B0D">
        <w:rPr>
          <w:rFonts w:ascii="Times New Roman" w:hAnsi="Times New Roman" w:cs="Times New Roman"/>
          <w:spacing w:val="-1"/>
          <w:sz w:val="22"/>
          <w:szCs w:val="22"/>
        </w:rPr>
        <w:t>esponsiveness</w:t>
      </w:r>
      <w:proofErr w:type="spellEnd"/>
      <w:r w:rsidRPr="00AE5B0D">
        <w:rPr>
          <w:rFonts w:ascii="Times New Roman" w:hAnsi="Times New Roman" w:cs="Times New Roman"/>
          <w:spacing w:val="-1"/>
          <w:sz w:val="22"/>
          <w:szCs w:val="22"/>
        </w:rPr>
        <w:t>: We achieve our mission by serving our customers &amp; engaging our partners.</w:t>
      </w:r>
    </w:p>
    <w:p w14:paraId="443F0C4D" w14:textId="77777777" w:rsidR="00AE5B0D" w:rsidRPr="00AE5B0D" w:rsidRDefault="00AE5B0D" w:rsidP="00B0433B">
      <w:pPr>
        <w:pStyle w:val="TXT"/>
        <w:widowControl/>
        <w:ind w:left="0"/>
        <w:rPr>
          <w:rFonts w:ascii="Times New Roman" w:hAnsi="Times New Roman" w:cs="Times New Roman"/>
          <w:spacing w:val="-1"/>
          <w:sz w:val="22"/>
          <w:szCs w:val="22"/>
        </w:rPr>
      </w:pPr>
      <w:r w:rsidRPr="00AE5B0D">
        <w:rPr>
          <w:rFonts w:ascii="Times New Roman" w:hAnsi="Times New Roman" w:cs="Times New Roman"/>
          <w:b/>
          <w:bCs/>
          <w:spacing w:val="-1"/>
          <w:sz w:val="22"/>
          <w:szCs w:val="22"/>
        </w:rPr>
        <w:t xml:space="preserve">E </w:t>
      </w:r>
      <w:proofErr w:type="spellStart"/>
      <w:r w:rsidRPr="00AE5B0D">
        <w:rPr>
          <w:rFonts w:ascii="Times New Roman" w:hAnsi="Times New Roman" w:cs="Times New Roman"/>
          <w:spacing w:val="-1"/>
          <w:sz w:val="22"/>
          <w:szCs w:val="22"/>
        </w:rPr>
        <w:t>xcellence</w:t>
      </w:r>
      <w:proofErr w:type="spellEnd"/>
      <w:r w:rsidRPr="00AE5B0D">
        <w:rPr>
          <w:rFonts w:ascii="Times New Roman" w:hAnsi="Times New Roman" w:cs="Times New Roman"/>
          <w:spacing w:val="-1"/>
          <w:sz w:val="22"/>
          <w:szCs w:val="22"/>
        </w:rPr>
        <w:t>: We promote quality outcomes through learning &amp; continuous performance improvement.</w:t>
      </w:r>
    </w:p>
    <w:p w14:paraId="330645B9" w14:textId="02D3310B" w:rsidR="0085753D" w:rsidRDefault="000C7606" w:rsidP="00B0433B">
      <w:pPr>
        <w:pStyle w:val="H1"/>
        <w:widowControl/>
        <w:rPr>
          <w:sz w:val="28"/>
        </w:rPr>
      </w:pPr>
      <w:bookmarkStart w:id="21" w:name="_Toc528168495"/>
      <w:r>
        <w:rPr>
          <w:sz w:val="28"/>
        </w:rPr>
        <w:lastRenderedPageBreak/>
        <w:pict w14:anchorId="5C87743D">
          <v:shape id="_x0000_i1026" type="#_x0000_t75" style="width:477.75pt;height:549pt">
            <v:imagedata r:id="rId11" o:title="P5"/>
          </v:shape>
        </w:pict>
      </w:r>
      <w:bookmarkEnd w:id="21"/>
    </w:p>
    <w:p w14:paraId="6ADB733A" w14:textId="77777777" w:rsidR="0085753D" w:rsidRDefault="0085753D" w:rsidP="00B0433B">
      <w:pPr>
        <w:spacing w:line="240" w:lineRule="auto"/>
        <w:rPr>
          <w:rFonts w:ascii="HelveticaNeue-Bold" w:eastAsiaTheme="minorEastAsia" w:hAnsi="HelveticaNeue-Bold" w:cs="HelveticaNeue-Bold"/>
          <w:b/>
          <w:bCs/>
          <w:caps/>
          <w:color w:val="000000"/>
          <w:spacing w:val="7"/>
          <w:sz w:val="28"/>
          <w:szCs w:val="22"/>
          <w:lang w:val="en-GB"/>
        </w:rPr>
      </w:pPr>
      <w:r>
        <w:rPr>
          <w:sz w:val="28"/>
        </w:rPr>
        <w:br w:type="page"/>
      </w:r>
    </w:p>
    <w:p w14:paraId="41C7C548" w14:textId="53833029" w:rsidR="00AE5B0D" w:rsidRPr="00AE5B0D" w:rsidRDefault="00AE5B0D" w:rsidP="00B0433B">
      <w:pPr>
        <w:pStyle w:val="H1"/>
        <w:widowControl/>
        <w:outlineLvl w:val="1"/>
        <w:rPr>
          <w:sz w:val="28"/>
        </w:rPr>
      </w:pPr>
      <w:bookmarkStart w:id="22" w:name="_Toc528168496"/>
      <w:r w:rsidRPr="00AE5B0D">
        <w:rPr>
          <w:sz w:val="28"/>
        </w:rPr>
        <w:lastRenderedPageBreak/>
        <w:t>Strategic Priorities</w:t>
      </w:r>
      <w:bookmarkEnd w:id="22"/>
    </w:p>
    <w:p w14:paraId="27E836CC" w14:textId="77777777" w:rsidR="00AE5B0D" w:rsidRPr="0085753D" w:rsidRDefault="00AE5B0D" w:rsidP="00B0433B">
      <w:pPr>
        <w:pStyle w:val="H1"/>
        <w:widowControl/>
        <w:spacing w:before="360"/>
        <w:ind w:left="301" w:hanging="301"/>
        <w:outlineLvl w:val="2"/>
        <w:rPr>
          <w:bCs w:val="0"/>
        </w:rPr>
      </w:pPr>
      <w:bookmarkStart w:id="23" w:name="_Toc528168497"/>
      <w:r w:rsidRPr="0085753D">
        <w:t xml:space="preserve">Priority 1: </w:t>
      </w:r>
      <w:r w:rsidRPr="0085753D">
        <w:rPr>
          <w:bCs w:val="0"/>
        </w:rPr>
        <w:t>Healthy Moms and Babies</w:t>
      </w:r>
      <w:bookmarkEnd w:id="23"/>
    </w:p>
    <w:p w14:paraId="128AE935" w14:textId="77777777" w:rsidR="00AE5B0D" w:rsidRPr="0085753D" w:rsidRDefault="00AE5B0D" w:rsidP="00B0433B">
      <w:pPr>
        <w:pStyle w:val="H3"/>
        <w:widowControl/>
        <w:outlineLvl w:val="3"/>
      </w:pPr>
      <w:r w:rsidRPr="0085753D">
        <w:rPr>
          <w:bCs w:val="0"/>
        </w:rPr>
        <w:t xml:space="preserve">Goal 1.1: </w:t>
      </w:r>
      <w:r w:rsidRPr="0085753D">
        <w:t>Eliminate infant mortality</w:t>
      </w:r>
    </w:p>
    <w:p w14:paraId="76215976" w14:textId="77777777" w:rsidR="00AE5B0D" w:rsidRDefault="00AE5B0D" w:rsidP="00B0433B">
      <w:pPr>
        <w:pStyle w:val="TXT"/>
        <w:widowControl/>
        <w:ind w:left="0"/>
        <w:rPr>
          <w:sz w:val="18"/>
          <w:szCs w:val="18"/>
        </w:rPr>
      </w:pPr>
    </w:p>
    <w:tbl>
      <w:tblPr>
        <w:tblW w:w="0" w:type="auto"/>
        <w:tblInd w:w="120" w:type="dxa"/>
        <w:tblLayout w:type="fixed"/>
        <w:tblCellMar>
          <w:left w:w="0" w:type="dxa"/>
          <w:right w:w="0" w:type="dxa"/>
        </w:tblCellMar>
        <w:tblLook w:val="0000" w:firstRow="0" w:lastRow="0" w:firstColumn="0" w:lastColumn="0" w:noHBand="0" w:noVBand="0"/>
      </w:tblPr>
      <w:tblGrid>
        <w:gridCol w:w="1795"/>
        <w:gridCol w:w="480"/>
        <w:gridCol w:w="4945"/>
      </w:tblGrid>
      <w:tr w:rsidR="00AE5B0D" w:rsidRPr="003423C9" w14:paraId="64288EE8" w14:textId="77777777" w:rsidTr="003423C9">
        <w:trPr>
          <w:trHeight w:val="262"/>
        </w:trPr>
        <w:tc>
          <w:tcPr>
            <w:tcW w:w="179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00" w:type="dxa"/>
              <w:left w:w="120" w:type="dxa"/>
              <w:bottom w:w="100" w:type="dxa"/>
              <w:right w:w="120" w:type="dxa"/>
            </w:tcMar>
          </w:tcPr>
          <w:p w14:paraId="78720172" w14:textId="77777777" w:rsidR="00AE5B0D" w:rsidRPr="003423C9" w:rsidRDefault="00AE5B0D" w:rsidP="00B0433B">
            <w:pPr>
              <w:pStyle w:val="TCH"/>
              <w:widowControl/>
              <w:spacing w:line="240" w:lineRule="auto"/>
              <w:jc w:val="left"/>
              <w:rPr>
                <w:rFonts w:ascii="HelveticaNeue-Bold" w:hAnsi="HelveticaNeue-Bold" w:cs="HelveticaNeue-Bold"/>
                <w:color w:val="000000" w:themeColor="text1"/>
                <w:sz w:val="16"/>
                <w:szCs w:val="16"/>
                <w:lang w:val="en-GB" w:eastAsia="en-US"/>
              </w:rPr>
            </w:pPr>
            <w:r w:rsidRPr="003423C9">
              <w:rPr>
                <w:rFonts w:ascii="HelveticaNeue-Bold" w:hAnsi="HelveticaNeue-Bold" w:cs="HelveticaNeue-Bold"/>
                <w:color w:val="000000" w:themeColor="text1"/>
                <w:sz w:val="16"/>
                <w:szCs w:val="16"/>
                <w:lang w:val="en-GB" w:eastAsia="en-US"/>
              </w:rPr>
              <w:t>Strategy</w:t>
            </w:r>
          </w:p>
        </w:tc>
        <w:tc>
          <w:tcPr>
            <w:tcW w:w="542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00" w:type="dxa"/>
              <w:left w:w="120" w:type="dxa"/>
              <w:bottom w:w="100" w:type="dxa"/>
              <w:right w:w="120" w:type="dxa"/>
            </w:tcMar>
          </w:tcPr>
          <w:p w14:paraId="48AE5CBD" w14:textId="77777777" w:rsidR="00AE5B0D" w:rsidRPr="003423C9" w:rsidRDefault="00AE5B0D" w:rsidP="00B0433B">
            <w:pPr>
              <w:pStyle w:val="TCH"/>
              <w:widowControl/>
              <w:spacing w:line="240" w:lineRule="auto"/>
              <w:jc w:val="left"/>
              <w:rPr>
                <w:rFonts w:ascii="HelveticaNeue-Bold" w:hAnsi="HelveticaNeue-Bold" w:cs="HelveticaNeue-Bold"/>
                <w:color w:val="000000" w:themeColor="text1"/>
                <w:sz w:val="16"/>
                <w:szCs w:val="16"/>
                <w:lang w:val="en-GB" w:eastAsia="en-US"/>
              </w:rPr>
            </w:pPr>
            <w:r w:rsidRPr="003423C9">
              <w:rPr>
                <w:rFonts w:ascii="HelveticaNeue-Bold" w:hAnsi="HelveticaNeue-Bold" w:cs="HelveticaNeue-Bold"/>
                <w:color w:val="000000" w:themeColor="text1"/>
                <w:sz w:val="16"/>
                <w:szCs w:val="16"/>
                <w:lang w:val="en-GB" w:eastAsia="en-US"/>
              </w:rPr>
              <w:t>Objective</w:t>
            </w:r>
          </w:p>
        </w:tc>
      </w:tr>
      <w:tr w:rsidR="00AE5B0D" w:rsidRPr="0085753D" w14:paraId="3A68B6F8" w14:textId="77777777" w:rsidTr="00AE5B0D">
        <w:trPr>
          <w:trHeight w:val="1160"/>
        </w:trPr>
        <w:tc>
          <w:tcPr>
            <w:tcW w:w="1795" w:type="dxa"/>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tcPr>
          <w:p w14:paraId="02FF48BB" w14:textId="77777777" w:rsidR="00AE5B0D" w:rsidRPr="003423C9" w:rsidRDefault="00AE5B0D" w:rsidP="00B0433B">
            <w:pPr>
              <w:pStyle w:val="TB"/>
              <w:widowControl/>
              <w:spacing w:line="200" w:lineRule="atLeast"/>
              <w:ind w:left="429" w:hanging="429"/>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1.1.1 Eliminate racial disparity in infant mortality</w:t>
            </w:r>
          </w:p>
        </w:tc>
        <w:tc>
          <w:tcPr>
            <w:tcW w:w="480" w:type="dxa"/>
            <w:tcBorders>
              <w:top w:val="single" w:sz="4" w:space="0" w:color="000000"/>
              <w:left w:val="single" w:sz="4" w:space="0" w:color="000000"/>
              <w:bottom w:val="single" w:sz="4" w:space="0" w:color="000000"/>
              <w:right w:val="single" w:sz="6" w:space="0" w:color="000000"/>
            </w:tcBorders>
            <w:tcMar>
              <w:top w:w="100" w:type="dxa"/>
              <w:left w:w="120" w:type="dxa"/>
              <w:bottom w:w="100" w:type="dxa"/>
              <w:right w:w="120" w:type="dxa"/>
            </w:tcMar>
          </w:tcPr>
          <w:p w14:paraId="1695D75F"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A</w:t>
            </w:r>
          </w:p>
        </w:tc>
        <w:tc>
          <w:tcPr>
            <w:tcW w:w="4945" w:type="dxa"/>
            <w:tcBorders>
              <w:top w:val="single" w:sz="4" w:space="0" w:color="000000"/>
              <w:left w:val="single" w:sz="6" w:space="0" w:color="000000"/>
              <w:bottom w:val="single" w:sz="4" w:space="0" w:color="000000"/>
              <w:right w:val="single" w:sz="4" w:space="0" w:color="000000"/>
            </w:tcBorders>
            <w:tcMar>
              <w:top w:w="100" w:type="dxa"/>
              <w:left w:w="120" w:type="dxa"/>
              <w:bottom w:w="100" w:type="dxa"/>
              <w:right w:w="120" w:type="dxa"/>
            </w:tcMar>
          </w:tcPr>
          <w:p w14:paraId="0D741C27"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December 31, 2018, reduce the three-year rolling average of black infant mortality rate from 10.9 (2012-2014) to 8.3 per 1,000 live births and reduce black-white infant mortality gap from 2.25 to less than 2 times higher or reduce the black-white infant mortality gap by 12%.</w:t>
            </w:r>
          </w:p>
        </w:tc>
      </w:tr>
    </w:tbl>
    <w:p w14:paraId="5E4027C7" w14:textId="77777777" w:rsidR="00AE5B0D" w:rsidRDefault="00AE5B0D" w:rsidP="00B0433B">
      <w:pPr>
        <w:pStyle w:val="TXT"/>
        <w:widowControl/>
        <w:ind w:left="0"/>
      </w:pPr>
    </w:p>
    <w:p w14:paraId="4501E7FF" w14:textId="77777777" w:rsidR="00AE5B0D" w:rsidRPr="0085753D" w:rsidRDefault="00AE5B0D" w:rsidP="00B0433B">
      <w:pPr>
        <w:pStyle w:val="H1"/>
        <w:widowControl/>
        <w:spacing w:before="360"/>
        <w:ind w:left="301" w:hanging="301"/>
        <w:outlineLvl w:val="2"/>
      </w:pPr>
      <w:bookmarkStart w:id="24" w:name="_Toc528168498"/>
      <w:r w:rsidRPr="0085753D">
        <w:rPr>
          <w:bCs w:val="0"/>
        </w:rPr>
        <w:t xml:space="preserve">Priority 2: </w:t>
      </w:r>
      <w:r w:rsidRPr="0085753D">
        <w:t>Long, Healthy Life</w:t>
      </w:r>
      <w:bookmarkEnd w:id="24"/>
    </w:p>
    <w:p w14:paraId="752E0D15" w14:textId="77777777" w:rsidR="00AE5B0D" w:rsidRPr="0085753D" w:rsidRDefault="00AE5B0D" w:rsidP="00B0433B">
      <w:pPr>
        <w:pStyle w:val="H3"/>
        <w:widowControl/>
        <w:outlineLvl w:val="3"/>
      </w:pPr>
      <w:r w:rsidRPr="0085753D">
        <w:rPr>
          <w:bCs w:val="0"/>
        </w:rPr>
        <w:t xml:space="preserve">Goal 2.1: </w:t>
      </w:r>
      <w:r w:rsidRPr="0085753D">
        <w:t>Increase healthy life expectancy</w:t>
      </w:r>
    </w:p>
    <w:p w14:paraId="02B8CA9B" w14:textId="77777777" w:rsidR="00AE5B0D" w:rsidRDefault="00AE5B0D" w:rsidP="00B0433B">
      <w:pPr>
        <w:pStyle w:val="TXT"/>
        <w:widowControl/>
      </w:pPr>
    </w:p>
    <w:tbl>
      <w:tblPr>
        <w:tblW w:w="0" w:type="auto"/>
        <w:tblInd w:w="120" w:type="dxa"/>
        <w:tblLayout w:type="fixed"/>
        <w:tblCellMar>
          <w:left w:w="0" w:type="dxa"/>
          <w:right w:w="0" w:type="dxa"/>
        </w:tblCellMar>
        <w:tblLook w:val="0000" w:firstRow="0" w:lastRow="0" w:firstColumn="0" w:lastColumn="0" w:noHBand="0" w:noVBand="0"/>
      </w:tblPr>
      <w:tblGrid>
        <w:gridCol w:w="2305"/>
        <w:gridCol w:w="455"/>
        <w:gridCol w:w="4460"/>
      </w:tblGrid>
      <w:tr w:rsidR="00AE5B0D" w:rsidRPr="0085753D" w14:paraId="6B38E7E5" w14:textId="77777777" w:rsidTr="00B479E5">
        <w:trPr>
          <w:trHeight w:val="262"/>
          <w:tblHeader/>
        </w:trPr>
        <w:tc>
          <w:tcPr>
            <w:tcW w:w="23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00" w:type="dxa"/>
              <w:left w:w="120" w:type="dxa"/>
              <w:bottom w:w="100" w:type="dxa"/>
              <w:right w:w="120" w:type="dxa"/>
            </w:tcMar>
          </w:tcPr>
          <w:p w14:paraId="0641460C" w14:textId="77777777" w:rsidR="00AE5B0D" w:rsidRPr="003423C9" w:rsidRDefault="00AE5B0D" w:rsidP="00B0433B">
            <w:pPr>
              <w:pStyle w:val="TCH"/>
              <w:widowControl/>
              <w:spacing w:line="240" w:lineRule="auto"/>
              <w:jc w:val="left"/>
              <w:rPr>
                <w:rFonts w:ascii="HelveticaNeue-Bold" w:hAnsi="HelveticaNeue-Bold" w:cs="HelveticaNeue-Bold"/>
                <w:color w:val="000000" w:themeColor="text1"/>
                <w:sz w:val="16"/>
                <w:szCs w:val="16"/>
                <w:lang w:val="en-GB" w:eastAsia="en-US"/>
              </w:rPr>
            </w:pPr>
            <w:r w:rsidRPr="003423C9">
              <w:rPr>
                <w:rFonts w:ascii="HelveticaNeue-Bold" w:hAnsi="HelveticaNeue-Bold" w:cs="HelveticaNeue-Bold"/>
                <w:color w:val="000000" w:themeColor="text1"/>
                <w:sz w:val="16"/>
                <w:szCs w:val="16"/>
                <w:lang w:val="en-GB" w:eastAsia="en-US"/>
              </w:rPr>
              <w:t>Strategy</w:t>
            </w:r>
          </w:p>
        </w:tc>
        <w:tc>
          <w:tcPr>
            <w:tcW w:w="491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00" w:type="dxa"/>
              <w:left w:w="120" w:type="dxa"/>
              <w:bottom w:w="100" w:type="dxa"/>
              <w:right w:w="120" w:type="dxa"/>
            </w:tcMar>
          </w:tcPr>
          <w:p w14:paraId="1128F482" w14:textId="77777777" w:rsidR="00AE5B0D" w:rsidRPr="003423C9" w:rsidRDefault="00AE5B0D" w:rsidP="00B0433B">
            <w:pPr>
              <w:pStyle w:val="TCH"/>
              <w:widowControl/>
              <w:spacing w:line="240" w:lineRule="auto"/>
              <w:jc w:val="left"/>
              <w:rPr>
                <w:rFonts w:ascii="HelveticaNeue-Bold" w:hAnsi="HelveticaNeue-Bold" w:cs="HelveticaNeue-Bold"/>
                <w:color w:val="000000" w:themeColor="text1"/>
                <w:sz w:val="16"/>
                <w:szCs w:val="16"/>
                <w:lang w:val="en-GB" w:eastAsia="en-US"/>
              </w:rPr>
            </w:pPr>
            <w:r w:rsidRPr="003423C9">
              <w:rPr>
                <w:rFonts w:ascii="HelveticaNeue-Bold" w:hAnsi="HelveticaNeue-Bold" w:cs="HelveticaNeue-Bold"/>
                <w:color w:val="000000" w:themeColor="text1"/>
                <w:sz w:val="16"/>
                <w:szCs w:val="16"/>
                <w:lang w:val="en-GB" w:eastAsia="en-US"/>
              </w:rPr>
              <w:t>Objective</w:t>
            </w:r>
          </w:p>
        </w:tc>
      </w:tr>
      <w:tr w:rsidR="00AE5B0D" w:rsidRPr="0085753D" w14:paraId="118584A2" w14:textId="77777777" w:rsidTr="00AE5B0D">
        <w:trPr>
          <w:trHeight w:val="767"/>
        </w:trPr>
        <w:tc>
          <w:tcPr>
            <w:tcW w:w="2305" w:type="dxa"/>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tcPr>
          <w:p w14:paraId="0125347E" w14:textId="51236FA0" w:rsidR="00AE5B0D" w:rsidRPr="003423C9" w:rsidRDefault="00AE5B0D" w:rsidP="00B0433B">
            <w:pPr>
              <w:pStyle w:val="TB"/>
              <w:widowControl/>
              <w:spacing w:line="200" w:lineRule="atLeast"/>
              <w:ind w:left="429" w:hanging="429"/>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2.1.1 Increase the healthy weight of children and adults</w:t>
            </w:r>
          </w:p>
        </w:tc>
        <w:tc>
          <w:tcPr>
            <w:tcW w:w="455" w:type="dxa"/>
            <w:tcBorders>
              <w:top w:val="single" w:sz="4" w:space="0" w:color="000000"/>
              <w:left w:val="single" w:sz="4" w:space="0" w:color="000000"/>
              <w:bottom w:val="single" w:sz="4" w:space="0" w:color="000000"/>
              <w:right w:val="single" w:sz="6" w:space="0" w:color="000000"/>
            </w:tcBorders>
            <w:tcMar>
              <w:top w:w="100" w:type="dxa"/>
              <w:left w:w="120" w:type="dxa"/>
              <w:bottom w:w="100" w:type="dxa"/>
              <w:right w:w="120" w:type="dxa"/>
            </w:tcMar>
          </w:tcPr>
          <w:p w14:paraId="0B5B7E0C"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A</w:t>
            </w:r>
          </w:p>
        </w:tc>
        <w:tc>
          <w:tcPr>
            <w:tcW w:w="4460" w:type="dxa"/>
            <w:tcBorders>
              <w:top w:val="single" w:sz="4" w:space="0" w:color="000000"/>
              <w:left w:val="single" w:sz="6" w:space="0" w:color="000000"/>
              <w:bottom w:val="single" w:sz="4" w:space="0" w:color="000000"/>
              <w:right w:val="single" w:sz="4" w:space="0" w:color="000000"/>
            </w:tcBorders>
            <w:tcMar>
              <w:top w:w="100" w:type="dxa"/>
              <w:left w:w="120" w:type="dxa"/>
              <w:bottom w:w="100" w:type="dxa"/>
              <w:right w:w="120" w:type="dxa"/>
            </w:tcMar>
          </w:tcPr>
          <w:p w14:paraId="4FFF55A5"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December 31, 2018, increase the percentage of children in grade 1 who are at a healthy weight from 66% (2013) to 70%.</w:t>
            </w:r>
          </w:p>
        </w:tc>
      </w:tr>
      <w:tr w:rsidR="00AE5B0D" w:rsidRPr="0085753D" w14:paraId="18CD34A0" w14:textId="77777777" w:rsidTr="00AE5B0D">
        <w:trPr>
          <w:trHeight w:val="770"/>
        </w:trPr>
        <w:tc>
          <w:tcPr>
            <w:tcW w:w="2305" w:type="dxa"/>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tcPr>
          <w:p w14:paraId="4A3DE303"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p>
        </w:tc>
        <w:tc>
          <w:tcPr>
            <w:tcW w:w="455" w:type="dxa"/>
            <w:tcBorders>
              <w:top w:val="single" w:sz="4" w:space="0" w:color="000000"/>
              <w:left w:val="single" w:sz="4" w:space="0" w:color="000000"/>
              <w:bottom w:val="single" w:sz="4" w:space="0" w:color="000000"/>
              <w:right w:val="single" w:sz="6" w:space="0" w:color="000000"/>
            </w:tcBorders>
            <w:tcMar>
              <w:top w:w="100" w:type="dxa"/>
              <w:left w:w="120" w:type="dxa"/>
              <w:bottom w:w="100" w:type="dxa"/>
              <w:right w:w="120" w:type="dxa"/>
            </w:tcMar>
          </w:tcPr>
          <w:p w14:paraId="433AD1B7"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w:t>
            </w:r>
          </w:p>
        </w:tc>
        <w:tc>
          <w:tcPr>
            <w:tcW w:w="4460" w:type="dxa"/>
            <w:tcBorders>
              <w:top w:val="single" w:sz="4" w:space="0" w:color="000000"/>
              <w:left w:val="single" w:sz="6" w:space="0" w:color="000000"/>
              <w:bottom w:val="single" w:sz="4" w:space="0" w:color="000000"/>
              <w:right w:val="single" w:sz="4" w:space="0" w:color="000000"/>
            </w:tcBorders>
            <w:tcMar>
              <w:top w:w="100" w:type="dxa"/>
              <w:left w:w="120" w:type="dxa"/>
              <w:bottom w:w="100" w:type="dxa"/>
              <w:right w:w="120" w:type="dxa"/>
            </w:tcMar>
          </w:tcPr>
          <w:p w14:paraId="428C3B56"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December 31, 2018, increase the percentage of adults in Florida who are at a healthy weight from 35% (2013) to 38%.</w:t>
            </w:r>
          </w:p>
        </w:tc>
      </w:tr>
      <w:tr w:rsidR="00AE5B0D" w:rsidRPr="0085753D" w14:paraId="6551A6E8" w14:textId="77777777" w:rsidTr="00AE5B0D">
        <w:trPr>
          <w:trHeight w:val="760"/>
        </w:trPr>
        <w:tc>
          <w:tcPr>
            <w:tcW w:w="2305" w:type="dxa"/>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tcPr>
          <w:p w14:paraId="1368A490" w14:textId="577E3A25" w:rsidR="00AE5B0D" w:rsidRPr="003423C9" w:rsidRDefault="00AE5B0D" w:rsidP="00B0433B">
            <w:pPr>
              <w:pStyle w:val="TB"/>
              <w:widowControl/>
              <w:spacing w:line="200" w:lineRule="atLeast"/>
              <w:ind w:left="429" w:hanging="429"/>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2.1.2 Improve the cardiovascular health of adults</w:t>
            </w:r>
          </w:p>
        </w:tc>
        <w:tc>
          <w:tcPr>
            <w:tcW w:w="455" w:type="dxa"/>
            <w:tcBorders>
              <w:top w:val="single" w:sz="4" w:space="0" w:color="000000"/>
              <w:left w:val="single" w:sz="4" w:space="0" w:color="000000"/>
              <w:bottom w:val="single" w:sz="4" w:space="0" w:color="000000"/>
              <w:right w:val="single" w:sz="6" w:space="0" w:color="000000"/>
            </w:tcBorders>
            <w:tcMar>
              <w:top w:w="100" w:type="dxa"/>
              <w:left w:w="120" w:type="dxa"/>
              <w:bottom w:w="100" w:type="dxa"/>
              <w:right w:w="120" w:type="dxa"/>
            </w:tcMar>
          </w:tcPr>
          <w:p w14:paraId="307DD1E6"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A</w:t>
            </w:r>
          </w:p>
        </w:tc>
        <w:tc>
          <w:tcPr>
            <w:tcW w:w="4460" w:type="dxa"/>
            <w:tcBorders>
              <w:top w:val="single" w:sz="4" w:space="0" w:color="000000"/>
              <w:left w:val="single" w:sz="6" w:space="0" w:color="000000"/>
              <w:bottom w:val="single" w:sz="4" w:space="0" w:color="000000"/>
              <w:right w:val="single" w:sz="4" w:space="0" w:color="000000"/>
            </w:tcBorders>
            <w:tcMar>
              <w:top w:w="100" w:type="dxa"/>
              <w:left w:w="120" w:type="dxa"/>
              <w:bottom w:w="100" w:type="dxa"/>
              <w:right w:w="120" w:type="dxa"/>
            </w:tcMar>
          </w:tcPr>
          <w:p w14:paraId="65EA3720"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December 31, 2018, reduce the number of adults who report ever being told they had coronary heart disease, heart attack, or stroke from 10.3% (2013) to 9.8%.</w:t>
            </w:r>
          </w:p>
        </w:tc>
      </w:tr>
      <w:tr w:rsidR="00AE5B0D" w:rsidRPr="0085753D" w14:paraId="5BF08A95" w14:textId="77777777" w:rsidTr="00AE5B0D">
        <w:trPr>
          <w:trHeight w:val="516"/>
        </w:trPr>
        <w:tc>
          <w:tcPr>
            <w:tcW w:w="2305" w:type="dxa"/>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tcPr>
          <w:p w14:paraId="087CFBC9" w14:textId="2089824C" w:rsidR="00AE5B0D" w:rsidRPr="003423C9" w:rsidRDefault="00AE5B0D" w:rsidP="00B0433B">
            <w:pPr>
              <w:pStyle w:val="TB"/>
              <w:widowControl/>
              <w:spacing w:line="200" w:lineRule="atLeast"/>
              <w:ind w:left="429" w:hanging="429"/>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2.1.3 Reduce cancer incidence and increase cancer survival</w:t>
            </w:r>
          </w:p>
        </w:tc>
        <w:tc>
          <w:tcPr>
            <w:tcW w:w="455" w:type="dxa"/>
            <w:tcBorders>
              <w:top w:val="single" w:sz="4" w:space="0" w:color="000000"/>
              <w:left w:val="single" w:sz="4" w:space="0" w:color="000000"/>
              <w:bottom w:val="single" w:sz="4" w:space="0" w:color="000000"/>
              <w:right w:val="single" w:sz="6" w:space="0" w:color="000000"/>
            </w:tcBorders>
            <w:tcMar>
              <w:top w:w="100" w:type="dxa"/>
              <w:left w:w="120" w:type="dxa"/>
              <w:bottom w:w="100" w:type="dxa"/>
              <w:right w:w="120" w:type="dxa"/>
            </w:tcMar>
          </w:tcPr>
          <w:p w14:paraId="3DD3F7E8"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A</w:t>
            </w:r>
          </w:p>
        </w:tc>
        <w:tc>
          <w:tcPr>
            <w:tcW w:w="4460" w:type="dxa"/>
            <w:tcBorders>
              <w:top w:val="single" w:sz="4" w:space="0" w:color="000000"/>
              <w:left w:val="single" w:sz="6" w:space="0" w:color="000000"/>
              <w:bottom w:val="single" w:sz="4" w:space="0" w:color="000000"/>
              <w:right w:val="single" w:sz="4" w:space="0" w:color="000000"/>
            </w:tcBorders>
            <w:tcMar>
              <w:top w:w="100" w:type="dxa"/>
              <w:left w:w="120" w:type="dxa"/>
              <w:bottom w:w="100" w:type="dxa"/>
              <w:right w:w="120" w:type="dxa"/>
            </w:tcMar>
          </w:tcPr>
          <w:p w14:paraId="07DA475E"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December 31, 2018, reduce the rate of new cancer from 424.6 (2012) to 400 per 100,000.</w:t>
            </w:r>
          </w:p>
        </w:tc>
      </w:tr>
      <w:tr w:rsidR="00AE5B0D" w:rsidRPr="0085753D" w14:paraId="67594A06" w14:textId="77777777" w:rsidTr="00AE5B0D">
        <w:trPr>
          <w:trHeight w:val="560"/>
        </w:trPr>
        <w:tc>
          <w:tcPr>
            <w:tcW w:w="2305" w:type="dxa"/>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tcPr>
          <w:p w14:paraId="36016121"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2.1.4 Reduce injury</w:t>
            </w:r>
          </w:p>
        </w:tc>
        <w:tc>
          <w:tcPr>
            <w:tcW w:w="455" w:type="dxa"/>
            <w:tcBorders>
              <w:top w:val="single" w:sz="4" w:space="0" w:color="000000"/>
              <w:left w:val="single" w:sz="4" w:space="0" w:color="000000"/>
              <w:bottom w:val="single" w:sz="4" w:space="0" w:color="000000"/>
              <w:right w:val="single" w:sz="6" w:space="0" w:color="000000"/>
            </w:tcBorders>
            <w:tcMar>
              <w:top w:w="100" w:type="dxa"/>
              <w:left w:w="120" w:type="dxa"/>
              <w:bottom w:w="100" w:type="dxa"/>
              <w:right w:w="120" w:type="dxa"/>
            </w:tcMar>
          </w:tcPr>
          <w:p w14:paraId="6DF7F126"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A</w:t>
            </w:r>
          </w:p>
        </w:tc>
        <w:tc>
          <w:tcPr>
            <w:tcW w:w="4460" w:type="dxa"/>
            <w:tcBorders>
              <w:top w:val="single" w:sz="4" w:space="0" w:color="000000"/>
              <w:left w:val="single" w:sz="6" w:space="0" w:color="000000"/>
              <w:bottom w:val="single" w:sz="4" w:space="0" w:color="000000"/>
              <w:right w:val="single" w:sz="4" w:space="0" w:color="000000"/>
            </w:tcBorders>
            <w:tcMar>
              <w:top w:w="100" w:type="dxa"/>
              <w:left w:w="120" w:type="dxa"/>
              <w:bottom w:w="100" w:type="dxa"/>
              <w:right w:w="120" w:type="dxa"/>
            </w:tcMar>
          </w:tcPr>
          <w:p w14:paraId="5BEB278E"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December 31, 2018, decrease the unintentional injury crude death rate from 46.7 (2014) to 38.7 per 100,000.</w:t>
            </w:r>
          </w:p>
        </w:tc>
      </w:tr>
      <w:tr w:rsidR="00AE5B0D" w:rsidRPr="0085753D" w14:paraId="1600A2E2" w14:textId="77777777" w:rsidTr="00AE5B0D">
        <w:trPr>
          <w:trHeight w:val="767"/>
        </w:trPr>
        <w:tc>
          <w:tcPr>
            <w:tcW w:w="2305" w:type="dxa"/>
            <w:vMerge w:val="restart"/>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tcPr>
          <w:p w14:paraId="6779C768" w14:textId="4C13F806" w:rsidR="00AE5B0D" w:rsidRPr="003423C9" w:rsidRDefault="00AE5B0D" w:rsidP="00B0433B">
            <w:pPr>
              <w:pStyle w:val="TB"/>
              <w:widowControl/>
              <w:spacing w:line="200" w:lineRule="atLeast"/>
              <w:ind w:left="429" w:hanging="429"/>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2.1.5 Reduce HIV incidence</w:t>
            </w:r>
          </w:p>
        </w:tc>
        <w:tc>
          <w:tcPr>
            <w:tcW w:w="455" w:type="dxa"/>
            <w:tcBorders>
              <w:top w:val="single" w:sz="4" w:space="0" w:color="000000"/>
              <w:left w:val="single" w:sz="4" w:space="0" w:color="000000"/>
              <w:bottom w:val="single" w:sz="4" w:space="0" w:color="000000"/>
              <w:right w:val="single" w:sz="6" w:space="0" w:color="000000"/>
            </w:tcBorders>
            <w:tcMar>
              <w:top w:w="100" w:type="dxa"/>
              <w:left w:w="120" w:type="dxa"/>
              <w:bottom w:w="100" w:type="dxa"/>
              <w:right w:w="120" w:type="dxa"/>
            </w:tcMar>
          </w:tcPr>
          <w:p w14:paraId="45E3CAF4"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A</w:t>
            </w:r>
          </w:p>
        </w:tc>
        <w:tc>
          <w:tcPr>
            <w:tcW w:w="4460" w:type="dxa"/>
            <w:tcBorders>
              <w:top w:val="single" w:sz="4" w:space="0" w:color="000000"/>
              <w:left w:val="single" w:sz="6" w:space="0" w:color="000000"/>
              <w:bottom w:val="single" w:sz="4" w:space="0" w:color="000000"/>
              <w:right w:val="single" w:sz="4" w:space="0" w:color="000000"/>
            </w:tcBorders>
            <w:tcMar>
              <w:top w:w="100" w:type="dxa"/>
              <w:left w:w="120" w:type="dxa"/>
              <w:bottom w:w="100" w:type="dxa"/>
              <w:right w:w="120" w:type="dxa"/>
            </w:tcMar>
          </w:tcPr>
          <w:p w14:paraId="4EEDDB3D"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December 31, 2018, reduce the annual number of newly diagnosed HIV infections in Florida from 4,613 (2014) to 4,255.</w:t>
            </w:r>
          </w:p>
        </w:tc>
      </w:tr>
      <w:tr w:rsidR="00AE5B0D" w:rsidRPr="0085753D" w14:paraId="7EF81371" w14:textId="77777777" w:rsidTr="00AE5B0D">
        <w:trPr>
          <w:trHeight w:val="770"/>
        </w:trPr>
        <w:tc>
          <w:tcPr>
            <w:tcW w:w="2305" w:type="dxa"/>
            <w:vMerge/>
            <w:tcBorders>
              <w:top w:val="single" w:sz="4" w:space="0" w:color="000000"/>
              <w:left w:val="single" w:sz="4" w:space="0" w:color="000000"/>
              <w:bottom w:val="single" w:sz="4" w:space="0" w:color="000000"/>
              <w:right w:val="single" w:sz="4" w:space="0" w:color="000000"/>
            </w:tcBorders>
          </w:tcPr>
          <w:p w14:paraId="317564E9" w14:textId="77777777" w:rsidR="00AE5B0D" w:rsidRPr="0085753D" w:rsidRDefault="00AE5B0D" w:rsidP="00B0433B">
            <w:pPr>
              <w:pStyle w:val="NoParagraphStyle"/>
              <w:widowControl/>
              <w:spacing w:line="240" w:lineRule="auto"/>
              <w:textAlignment w:val="auto"/>
              <w:rPr>
                <w:rFonts w:ascii="Times New Roman" w:hAnsi="Times New Roman" w:cs="Times New Roman"/>
                <w:color w:val="auto"/>
                <w:sz w:val="20"/>
                <w:szCs w:val="20"/>
                <w:lang w:val="en-IN"/>
              </w:rPr>
            </w:pPr>
          </w:p>
        </w:tc>
        <w:tc>
          <w:tcPr>
            <w:tcW w:w="455" w:type="dxa"/>
            <w:tcBorders>
              <w:top w:val="single" w:sz="4" w:space="0" w:color="000000"/>
              <w:left w:val="single" w:sz="4" w:space="0" w:color="000000"/>
              <w:bottom w:val="single" w:sz="4" w:space="0" w:color="000000"/>
              <w:right w:val="single" w:sz="6" w:space="0" w:color="000000"/>
            </w:tcBorders>
            <w:tcMar>
              <w:top w:w="100" w:type="dxa"/>
              <w:left w:w="120" w:type="dxa"/>
              <w:bottom w:w="100" w:type="dxa"/>
              <w:right w:w="120" w:type="dxa"/>
            </w:tcMar>
          </w:tcPr>
          <w:p w14:paraId="7FAD09F2"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w:t>
            </w:r>
          </w:p>
        </w:tc>
        <w:tc>
          <w:tcPr>
            <w:tcW w:w="4460" w:type="dxa"/>
            <w:tcBorders>
              <w:top w:val="single" w:sz="4" w:space="0" w:color="000000"/>
              <w:left w:val="single" w:sz="6" w:space="0" w:color="000000"/>
              <w:bottom w:val="single" w:sz="4" w:space="0" w:color="000000"/>
              <w:right w:val="single" w:sz="4" w:space="0" w:color="000000"/>
            </w:tcBorders>
            <w:tcMar>
              <w:top w:w="100" w:type="dxa"/>
              <w:left w:w="120" w:type="dxa"/>
              <w:bottom w:w="100" w:type="dxa"/>
              <w:right w:w="120" w:type="dxa"/>
            </w:tcMar>
          </w:tcPr>
          <w:p w14:paraId="2C6377CF"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December 31, 2018, reduce the annual number of newly diagnosed HIV infections in Florida’s black population from 2,024 (2014) to 1,867.</w:t>
            </w:r>
          </w:p>
        </w:tc>
      </w:tr>
      <w:tr w:rsidR="00AE5B0D" w:rsidRPr="0085753D" w14:paraId="66DE622B" w14:textId="77777777" w:rsidTr="00AE5B0D">
        <w:trPr>
          <w:trHeight w:val="760"/>
        </w:trPr>
        <w:tc>
          <w:tcPr>
            <w:tcW w:w="2305" w:type="dxa"/>
            <w:vMerge/>
            <w:tcBorders>
              <w:top w:val="single" w:sz="4" w:space="0" w:color="000000"/>
              <w:left w:val="single" w:sz="4" w:space="0" w:color="000000"/>
              <w:bottom w:val="single" w:sz="4" w:space="0" w:color="000000"/>
              <w:right w:val="single" w:sz="4" w:space="0" w:color="000000"/>
            </w:tcBorders>
          </w:tcPr>
          <w:p w14:paraId="0E0ECEB0" w14:textId="77777777" w:rsidR="00AE5B0D" w:rsidRPr="0085753D" w:rsidRDefault="00AE5B0D" w:rsidP="00B0433B">
            <w:pPr>
              <w:pStyle w:val="NoParagraphStyle"/>
              <w:widowControl/>
              <w:spacing w:line="240" w:lineRule="auto"/>
              <w:textAlignment w:val="auto"/>
              <w:rPr>
                <w:rFonts w:ascii="Times New Roman" w:hAnsi="Times New Roman" w:cs="Times New Roman"/>
                <w:color w:val="auto"/>
                <w:sz w:val="20"/>
                <w:szCs w:val="20"/>
                <w:lang w:val="en-IN"/>
              </w:rPr>
            </w:pPr>
          </w:p>
        </w:tc>
        <w:tc>
          <w:tcPr>
            <w:tcW w:w="455" w:type="dxa"/>
            <w:tcBorders>
              <w:top w:val="single" w:sz="4" w:space="0" w:color="000000"/>
              <w:left w:val="single" w:sz="4" w:space="0" w:color="000000"/>
              <w:bottom w:val="single" w:sz="4" w:space="0" w:color="000000"/>
              <w:right w:val="single" w:sz="6" w:space="0" w:color="000000"/>
            </w:tcBorders>
            <w:tcMar>
              <w:top w:w="100" w:type="dxa"/>
              <w:left w:w="120" w:type="dxa"/>
              <w:bottom w:w="100" w:type="dxa"/>
              <w:right w:w="120" w:type="dxa"/>
            </w:tcMar>
          </w:tcPr>
          <w:p w14:paraId="691BFA7F"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C</w:t>
            </w:r>
          </w:p>
        </w:tc>
        <w:tc>
          <w:tcPr>
            <w:tcW w:w="4460" w:type="dxa"/>
            <w:tcBorders>
              <w:top w:val="single" w:sz="4" w:space="0" w:color="000000"/>
              <w:left w:val="single" w:sz="6" w:space="0" w:color="000000"/>
              <w:bottom w:val="single" w:sz="4" w:space="0" w:color="000000"/>
              <w:right w:val="single" w:sz="4" w:space="0" w:color="000000"/>
            </w:tcBorders>
            <w:tcMar>
              <w:top w:w="100" w:type="dxa"/>
              <w:left w:w="120" w:type="dxa"/>
              <w:bottom w:w="100" w:type="dxa"/>
              <w:right w:w="120" w:type="dxa"/>
            </w:tcMar>
          </w:tcPr>
          <w:p w14:paraId="7165BBB1"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December 31, 2018, increase the proportion of ADAP clients with an undetectable viral load from 89% (2014) to 92%.</w:t>
            </w:r>
          </w:p>
        </w:tc>
      </w:tr>
      <w:tr w:rsidR="00AE5B0D" w:rsidRPr="0085753D" w14:paraId="7B0C6703" w14:textId="77777777" w:rsidTr="00AE5B0D">
        <w:trPr>
          <w:trHeight w:val="560"/>
        </w:trPr>
        <w:tc>
          <w:tcPr>
            <w:tcW w:w="2305" w:type="dxa"/>
            <w:vMerge/>
            <w:tcBorders>
              <w:top w:val="single" w:sz="4" w:space="0" w:color="000000"/>
              <w:left w:val="single" w:sz="4" w:space="0" w:color="000000"/>
              <w:bottom w:val="single" w:sz="4" w:space="0" w:color="000000"/>
              <w:right w:val="single" w:sz="4" w:space="0" w:color="000000"/>
            </w:tcBorders>
          </w:tcPr>
          <w:p w14:paraId="7C6908F9" w14:textId="77777777" w:rsidR="00AE5B0D" w:rsidRPr="0085753D" w:rsidRDefault="00AE5B0D" w:rsidP="00B0433B">
            <w:pPr>
              <w:pStyle w:val="NoParagraphStyle"/>
              <w:widowControl/>
              <w:spacing w:line="240" w:lineRule="auto"/>
              <w:textAlignment w:val="auto"/>
              <w:rPr>
                <w:rFonts w:ascii="Times New Roman" w:hAnsi="Times New Roman" w:cs="Times New Roman"/>
                <w:color w:val="auto"/>
                <w:sz w:val="20"/>
                <w:szCs w:val="20"/>
                <w:lang w:val="en-IN"/>
              </w:rPr>
            </w:pPr>
          </w:p>
        </w:tc>
        <w:tc>
          <w:tcPr>
            <w:tcW w:w="455" w:type="dxa"/>
            <w:tcBorders>
              <w:top w:val="single" w:sz="4" w:space="0" w:color="000000"/>
              <w:left w:val="single" w:sz="4" w:space="0" w:color="000000"/>
              <w:bottom w:val="single" w:sz="4" w:space="0" w:color="000000"/>
              <w:right w:val="single" w:sz="6" w:space="0" w:color="000000"/>
            </w:tcBorders>
            <w:tcMar>
              <w:top w:w="100" w:type="dxa"/>
              <w:left w:w="120" w:type="dxa"/>
              <w:bottom w:w="100" w:type="dxa"/>
              <w:right w:w="120" w:type="dxa"/>
            </w:tcMar>
          </w:tcPr>
          <w:p w14:paraId="648A343D"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D</w:t>
            </w:r>
          </w:p>
        </w:tc>
        <w:tc>
          <w:tcPr>
            <w:tcW w:w="4460" w:type="dxa"/>
            <w:tcBorders>
              <w:top w:val="single" w:sz="4" w:space="0" w:color="000000"/>
              <w:left w:val="single" w:sz="6" w:space="0" w:color="000000"/>
              <w:bottom w:val="single" w:sz="4" w:space="0" w:color="000000"/>
              <w:right w:val="single" w:sz="4" w:space="0" w:color="000000"/>
            </w:tcBorders>
            <w:tcMar>
              <w:top w:w="100" w:type="dxa"/>
              <w:left w:w="120" w:type="dxa"/>
              <w:bottom w:w="100" w:type="dxa"/>
              <w:right w:w="120" w:type="dxa"/>
            </w:tcMar>
          </w:tcPr>
          <w:p w14:paraId="2502E4B3"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December 31, 2018, reduce the rate per 100,000 of total early syphilis in Florida from 18.5 (2014) to 17.9.</w:t>
            </w:r>
          </w:p>
        </w:tc>
      </w:tr>
      <w:tr w:rsidR="00AE5B0D" w:rsidRPr="0085753D" w14:paraId="77A70186" w14:textId="77777777" w:rsidTr="00AE5B0D">
        <w:trPr>
          <w:trHeight w:val="767"/>
        </w:trPr>
        <w:tc>
          <w:tcPr>
            <w:tcW w:w="2305" w:type="dxa"/>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tcPr>
          <w:p w14:paraId="25D8E2F1" w14:textId="351EEDD3" w:rsidR="00AE5B0D" w:rsidRPr="003423C9" w:rsidRDefault="00AE5B0D" w:rsidP="00B0433B">
            <w:pPr>
              <w:pStyle w:val="TB"/>
              <w:widowControl/>
              <w:spacing w:line="200" w:lineRule="atLeast"/>
              <w:ind w:left="429" w:hanging="429"/>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2.1.6 Reduce the incidence of Alzheimer’s disease and related dementias</w:t>
            </w:r>
          </w:p>
        </w:tc>
        <w:tc>
          <w:tcPr>
            <w:tcW w:w="455" w:type="dxa"/>
            <w:tcBorders>
              <w:top w:val="single" w:sz="4" w:space="0" w:color="000000"/>
              <w:left w:val="single" w:sz="4" w:space="0" w:color="000000"/>
              <w:bottom w:val="single" w:sz="4" w:space="0" w:color="000000"/>
              <w:right w:val="single" w:sz="6" w:space="0" w:color="000000"/>
            </w:tcBorders>
            <w:tcMar>
              <w:top w:w="100" w:type="dxa"/>
              <w:left w:w="120" w:type="dxa"/>
              <w:bottom w:w="100" w:type="dxa"/>
              <w:right w:w="120" w:type="dxa"/>
            </w:tcMar>
          </w:tcPr>
          <w:p w14:paraId="0C86ECFA"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A</w:t>
            </w:r>
          </w:p>
        </w:tc>
        <w:tc>
          <w:tcPr>
            <w:tcW w:w="4460" w:type="dxa"/>
            <w:tcBorders>
              <w:top w:val="single" w:sz="4" w:space="0" w:color="000000"/>
              <w:left w:val="single" w:sz="6" w:space="0" w:color="000000"/>
              <w:bottom w:val="single" w:sz="4" w:space="0" w:color="000000"/>
              <w:right w:val="single" w:sz="4" w:space="0" w:color="000000"/>
            </w:tcBorders>
            <w:tcMar>
              <w:top w:w="100" w:type="dxa"/>
              <w:left w:w="120" w:type="dxa"/>
              <w:bottom w:w="100" w:type="dxa"/>
              <w:right w:w="120" w:type="dxa"/>
            </w:tcMar>
          </w:tcPr>
          <w:p w14:paraId="2F3DF9DB"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December 31, 2018, establish five partnerships for developing activities that can impact the incidence of Alzheimer’s disease and related dementias.</w:t>
            </w:r>
          </w:p>
        </w:tc>
      </w:tr>
    </w:tbl>
    <w:p w14:paraId="5CF27002" w14:textId="77777777" w:rsidR="00AE5B0D" w:rsidRDefault="00AE5B0D" w:rsidP="00B0433B">
      <w:pPr>
        <w:pStyle w:val="TXI"/>
        <w:widowControl/>
        <w:ind w:left="0"/>
      </w:pPr>
    </w:p>
    <w:p w14:paraId="5BBFE028" w14:textId="77777777" w:rsidR="00AE5B0D" w:rsidRPr="0085753D" w:rsidRDefault="00AE5B0D" w:rsidP="00B0433B">
      <w:pPr>
        <w:pStyle w:val="H1"/>
        <w:widowControl/>
        <w:spacing w:before="360"/>
        <w:ind w:left="301" w:hanging="301"/>
        <w:outlineLvl w:val="2"/>
      </w:pPr>
      <w:bookmarkStart w:id="25" w:name="_Toc528168499"/>
      <w:r w:rsidRPr="0085753D">
        <w:rPr>
          <w:bCs w:val="0"/>
        </w:rPr>
        <w:t xml:space="preserve">Priority 3: </w:t>
      </w:r>
      <w:r w:rsidRPr="0085753D">
        <w:t>Readiness for Emerging Health Threats</w:t>
      </w:r>
      <w:bookmarkEnd w:id="25"/>
    </w:p>
    <w:p w14:paraId="6B0739CB" w14:textId="77777777" w:rsidR="00AE5B0D" w:rsidRPr="0085753D" w:rsidRDefault="00AE5B0D" w:rsidP="00B0433B">
      <w:pPr>
        <w:pStyle w:val="H3"/>
        <w:widowControl/>
        <w:outlineLvl w:val="3"/>
      </w:pPr>
      <w:r w:rsidRPr="0085753D">
        <w:rPr>
          <w:bCs w:val="0"/>
        </w:rPr>
        <w:t xml:space="preserve">Goal 3.1: </w:t>
      </w:r>
      <w:r w:rsidRPr="0085753D">
        <w:t>Demonstrate readiness for emerging health threats</w:t>
      </w:r>
    </w:p>
    <w:p w14:paraId="0F4103BB" w14:textId="77777777" w:rsidR="00AE5B0D" w:rsidRDefault="00AE5B0D" w:rsidP="00B0433B">
      <w:pPr>
        <w:pStyle w:val="TXT"/>
        <w:widowControl/>
        <w:ind w:left="0"/>
        <w:rPr>
          <w:sz w:val="18"/>
          <w:szCs w:val="18"/>
        </w:rPr>
      </w:pPr>
    </w:p>
    <w:tbl>
      <w:tblPr>
        <w:tblW w:w="0" w:type="auto"/>
        <w:tblInd w:w="120" w:type="dxa"/>
        <w:tblLayout w:type="fixed"/>
        <w:tblCellMar>
          <w:left w:w="0" w:type="dxa"/>
          <w:right w:w="0" w:type="dxa"/>
        </w:tblCellMar>
        <w:tblLook w:val="0000" w:firstRow="0" w:lastRow="0" w:firstColumn="0" w:lastColumn="0" w:noHBand="0" w:noVBand="0"/>
      </w:tblPr>
      <w:tblGrid>
        <w:gridCol w:w="2175"/>
        <w:gridCol w:w="435"/>
        <w:gridCol w:w="4610"/>
      </w:tblGrid>
      <w:tr w:rsidR="00AE5B0D" w:rsidRPr="003423C9" w14:paraId="787DF328" w14:textId="77777777" w:rsidTr="003423C9">
        <w:trPr>
          <w:trHeight w:val="264"/>
        </w:trPr>
        <w:tc>
          <w:tcPr>
            <w:tcW w:w="21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00" w:type="dxa"/>
              <w:left w:w="120" w:type="dxa"/>
              <w:bottom w:w="100" w:type="dxa"/>
              <w:right w:w="120" w:type="dxa"/>
            </w:tcMar>
          </w:tcPr>
          <w:p w14:paraId="4C38CE76" w14:textId="77777777" w:rsidR="00AE5B0D" w:rsidRPr="003423C9" w:rsidRDefault="00AE5B0D" w:rsidP="00B0433B">
            <w:pPr>
              <w:pStyle w:val="TCH"/>
              <w:widowControl/>
              <w:spacing w:line="240" w:lineRule="auto"/>
              <w:jc w:val="left"/>
              <w:rPr>
                <w:rFonts w:ascii="HelveticaNeue-Bold" w:hAnsi="HelveticaNeue-Bold" w:cs="HelveticaNeue-Bold"/>
                <w:color w:val="000000" w:themeColor="text1"/>
                <w:sz w:val="16"/>
                <w:szCs w:val="16"/>
                <w:lang w:val="en-GB" w:eastAsia="en-US"/>
              </w:rPr>
            </w:pPr>
            <w:r w:rsidRPr="003423C9">
              <w:rPr>
                <w:rFonts w:ascii="HelveticaNeue-Bold" w:hAnsi="HelveticaNeue-Bold" w:cs="HelveticaNeue-Bold"/>
                <w:color w:val="000000" w:themeColor="text1"/>
                <w:sz w:val="16"/>
                <w:szCs w:val="16"/>
                <w:lang w:val="en-GB" w:eastAsia="en-US"/>
              </w:rPr>
              <w:t>Strategy</w:t>
            </w:r>
          </w:p>
        </w:tc>
        <w:tc>
          <w:tcPr>
            <w:tcW w:w="504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00" w:type="dxa"/>
              <w:left w:w="120" w:type="dxa"/>
              <w:bottom w:w="100" w:type="dxa"/>
              <w:right w:w="120" w:type="dxa"/>
            </w:tcMar>
          </w:tcPr>
          <w:p w14:paraId="3A55612E" w14:textId="77777777" w:rsidR="00AE5B0D" w:rsidRPr="003423C9" w:rsidRDefault="00AE5B0D" w:rsidP="00B0433B">
            <w:pPr>
              <w:pStyle w:val="TCH"/>
              <w:widowControl/>
              <w:spacing w:line="240" w:lineRule="auto"/>
              <w:jc w:val="left"/>
              <w:rPr>
                <w:rFonts w:ascii="HelveticaNeue-Bold" w:hAnsi="HelveticaNeue-Bold" w:cs="HelveticaNeue-Bold"/>
                <w:color w:val="000000" w:themeColor="text1"/>
                <w:sz w:val="16"/>
                <w:szCs w:val="16"/>
                <w:lang w:val="en-GB" w:eastAsia="en-US"/>
              </w:rPr>
            </w:pPr>
            <w:r w:rsidRPr="003423C9">
              <w:rPr>
                <w:rFonts w:ascii="HelveticaNeue-Bold" w:hAnsi="HelveticaNeue-Bold" w:cs="HelveticaNeue-Bold"/>
                <w:color w:val="000000" w:themeColor="text1"/>
                <w:sz w:val="16"/>
                <w:szCs w:val="16"/>
                <w:lang w:val="en-GB" w:eastAsia="en-US"/>
              </w:rPr>
              <w:t>Objective</w:t>
            </w:r>
          </w:p>
        </w:tc>
      </w:tr>
      <w:tr w:rsidR="00AE5B0D" w:rsidRPr="0085753D" w14:paraId="15B30245" w14:textId="77777777" w:rsidTr="00AE5B0D">
        <w:trPr>
          <w:trHeight w:val="520"/>
        </w:trPr>
        <w:tc>
          <w:tcPr>
            <w:tcW w:w="2175" w:type="dxa"/>
            <w:vMerge w:val="restart"/>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12E63062" w14:textId="7E9683DA" w:rsidR="00AE5B0D" w:rsidRPr="003423C9" w:rsidRDefault="00AE5B0D" w:rsidP="00B0433B">
            <w:pPr>
              <w:pStyle w:val="TB"/>
              <w:widowControl/>
              <w:spacing w:line="200" w:lineRule="atLeast"/>
              <w:ind w:left="429" w:hanging="429"/>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3.1.1 Increase vaccination rates for children and adults</w:t>
            </w:r>
          </w:p>
        </w:tc>
        <w:tc>
          <w:tcPr>
            <w:tcW w:w="435" w:type="dxa"/>
            <w:tcBorders>
              <w:top w:val="single" w:sz="4" w:space="0" w:color="000000"/>
              <w:left w:val="single" w:sz="4" w:space="0" w:color="000000"/>
              <w:bottom w:val="single" w:sz="4" w:space="0" w:color="000000"/>
              <w:right w:val="single" w:sz="6" w:space="0" w:color="000000"/>
            </w:tcBorders>
            <w:tcMar>
              <w:top w:w="80" w:type="dxa"/>
              <w:left w:w="120" w:type="dxa"/>
              <w:bottom w:w="80" w:type="dxa"/>
              <w:right w:w="120" w:type="dxa"/>
            </w:tcMar>
          </w:tcPr>
          <w:p w14:paraId="23DAD3FA"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A</w:t>
            </w:r>
          </w:p>
        </w:tc>
        <w:tc>
          <w:tcPr>
            <w:tcW w:w="4610" w:type="dxa"/>
            <w:tcBorders>
              <w:top w:val="single" w:sz="4" w:space="0" w:color="000000"/>
              <w:left w:val="single" w:sz="6" w:space="0" w:color="000000"/>
              <w:bottom w:val="single" w:sz="4" w:space="0" w:color="000000"/>
              <w:right w:val="single" w:sz="4" w:space="0" w:color="000000"/>
            </w:tcBorders>
            <w:tcMar>
              <w:top w:w="80" w:type="dxa"/>
              <w:left w:w="120" w:type="dxa"/>
              <w:bottom w:w="80" w:type="dxa"/>
              <w:right w:w="120" w:type="dxa"/>
            </w:tcMar>
          </w:tcPr>
          <w:p w14:paraId="1D02F663"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December 31, 2018, increase the percent of 2 year olds who are fully immunized from 86% (2014) to 90%.</w:t>
            </w:r>
          </w:p>
        </w:tc>
      </w:tr>
      <w:tr w:rsidR="00AE5B0D" w:rsidRPr="0085753D" w14:paraId="560EE70D" w14:textId="77777777" w:rsidTr="00AE5B0D">
        <w:trPr>
          <w:trHeight w:val="520"/>
        </w:trPr>
        <w:tc>
          <w:tcPr>
            <w:tcW w:w="2175" w:type="dxa"/>
            <w:vMerge/>
            <w:tcBorders>
              <w:top w:val="single" w:sz="4" w:space="0" w:color="000000"/>
              <w:left w:val="single" w:sz="4" w:space="0" w:color="000000"/>
              <w:bottom w:val="single" w:sz="4" w:space="0" w:color="000000"/>
              <w:right w:val="single" w:sz="4" w:space="0" w:color="000000"/>
            </w:tcBorders>
          </w:tcPr>
          <w:p w14:paraId="0F6ABD6D"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p>
        </w:tc>
        <w:tc>
          <w:tcPr>
            <w:tcW w:w="435" w:type="dxa"/>
            <w:tcBorders>
              <w:top w:val="single" w:sz="4" w:space="0" w:color="000000"/>
              <w:left w:val="single" w:sz="4" w:space="0" w:color="000000"/>
              <w:bottom w:val="single" w:sz="4" w:space="0" w:color="000000"/>
              <w:right w:val="single" w:sz="6" w:space="0" w:color="000000"/>
            </w:tcBorders>
            <w:tcMar>
              <w:top w:w="80" w:type="dxa"/>
              <w:left w:w="120" w:type="dxa"/>
              <w:bottom w:w="80" w:type="dxa"/>
              <w:right w:w="120" w:type="dxa"/>
            </w:tcMar>
          </w:tcPr>
          <w:p w14:paraId="0CF1C675"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w:t>
            </w:r>
          </w:p>
        </w:tc>
        <w:tc>
          <w:tcPr>
            <w:tcW w:w="4610" w:type="dxa"/>
            <w:tcBorders>
              <w:top w:val="single" w:sz="4" w:space="0" w:color="000000"/>
              <w:left w:val="single" w:sz="6" w:space="0" w:color="000000"/>
              <w:bottom w:val="single" w:sz="4" w:space="0" w:color="000000"/>
              <w:right w:val="single" w:sz="4" w:space="0" w:color="000000"/>
            </w:tcBorders>
            <w:tcMar>
              <w:top w:w="80" w:type="dxa"/>
              <w:left w:w="120" w:type="dxa"/>
              <w:bottom w:w="80" w:type="dxa"/>
              <w:right w:w="120" w:type="dxa"/>
            </w:tcMar>
          </w:tcPr>
          <w:p w14:paraId="32573166"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 xml:space="preserve">By December 31, 2018, increase percent of teens </w:t>
            </w:r>
            <w:proofErr w:type="gramStart"/>
            <w:r w:rsidRPr="003423C9">
              <w:rPr>
                <w:rFonts w:ascii="HelveticaNeue-Roman" w:hAnsi="HelveticaNeue-Roman" w:cs="HelveticaNeue-Roman"/>
                <w:color w:val="000000" w:themeColor="text1"/>
                <w:sz w:val="17"/>
                <w:szCs w:val="17"/>
                <w:lang w:val="en-GB" w:eastAsia="en-US"/>
              </w:rPr>
              <w:t>who</w:t>
            </w:r>
            <w:proofErr w:type="gramEnd"/>
            <w:r w:rsidRPr="003423C9">
              <w:rPr>
                <w:rFonts w:ascii="HelveticaNeue-Roman" w:hAnsi="HelveticaNeue-Roman" w:cs="HelveticaNeue-Roman"/>
                <w:color w:val="000000" w:themeColor="text1"/>
                <w:sz w:val="17"/>
                <w:szCs w:val="17"/>
                <w:lang w:val="en-GB" w:eastAsia="en-US"/>
              </w:rPr>
              <w:t xml:space="preserve"> have completed the first HPV shot from 57.2% (2014) to 70%.</w:t>
            </w:r>
          </w:p>
        </w:tc>
      </w:tr>
      <w:tr w:rsidR="00AE5B0D" w:rsidRPr="0085753D" w14:paraId="3E08061D" w14:textId="77777777" w:rsidTr="00AE5B0D">
        <w:trPr>
          <w:trHeight w:val="520"/>
        </w:trPr>
        <w:tc>
          <w:tcPr>
            <w:tcW w:w="2175" w:type="dxa"/>
            <w:vMerge w:val="restart"/>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14C2C520" w14:textId="6F4D37FB" w:rsidR="00AE5B0D" w:rsidRPr="003423C9" w:rsidRDefault="00AE5B0D" w:rsidP="00B0433B">
            <w:pPr>
              <w:pStyle w:val="TB"/>
              <w:widowControl/>
              <w:spacing w:line="200" w:lineRule="atLeast"/>
              <w:ind w:left="429" w:hanging="429"/>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3.1.2 Improve Florida ESSENCE systems to better provide just-in-time data on syndromic events</w:t>
            </w:r>
          </w:p>
        </w:tc>
        <w:tc>
          <w:tcPr>
            <w:tcW w:w="435" w:type="dxa"/>
            <w:tcBorders>
              <w:top w:val="single" w:sz="4" w:space="0" w:color="000000"/>
              <w:left w:val="single" w:sz="4" w:space="0" w:color="000000"/>
              <w:bottom w:val="single" w:sz="4" w:space="0" w:color="000000"/>
              <w:right w:val="single" w:sz="6" w:space="0" w:color="000000"/>
            </w:tcBorders>
            <w:tcMar>
              <w:top w:w="80" w:type="dxa"/>
              <w:left w:w="120" w:type="dxa"/>
              <w:bottom w:w="80" w:type="dxa"/>
              <w:right w:w="120" w:type="dxa"/>
            </w:tcMar>
          </w:tcPr>
          <w:p w14:paraId="0F112994"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A</w:t>
            </w:r>
          </w:p>
        </w:tc>
        <w:tc>
          <w:tcPr>
            <w:tcW w:w="4610" w:type="dxa"/>
            <w:tcBorders>
              <w:top w:val="single" w:sz="4" w:space="0" w:color="000000"/>
              <w:left w:val="single" w:sz="6" w:space="0" w:color="000000"/>
              <w:bottom w:val="single" w:sz="4" w:space="0" w:color="000000"/>
              <w:right w:val="single" w:sz="4" w:space="0" w:color="000000"/>
            </w:tcBorders>
            <w:tcMar>
              <w:top w:w="80" w:type="dxa"/>
              <w:left w:w="120" w:type="dxa"/>
              <w:bottom w:w="80" w:type="dxa"/>
              <w:right w:w="120" w:type="dxa"/>
            </w:tcMar>
          </w:tcPr>
          <w:p w14:paraId="2074DB26"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December 31, 2018, all 88 facilities using flat files to populate ESSENCE will convert to HL7.</w:t>
            </w:r>
          </w:p>
        </w:tc>
      </w:tr>
      <w:tr w:rsidR="00AE5B0D" w:rsidRPr="0085753D" w14:paraId="0EA3EF4E" w14:textId="77777777" w:rsidTr="00AE5B0D">
        <w:trPr>
          <w:trHeight w:val="720"/>
        </w:trPr>
        <w:tc>
          <w:tcPr>
            <w:tcW w:w="2175" w:type="dxa"/>
            <w:vMerge/>
            <w:tcBorders>
              <w:top w:val="single" w:sz="4" w:space="0" w:color="000000"/>
              <w:left w:val="single" w:sz="4" w:space="0" w:color="000000"/>
              <w:bottom w:val="single" w:sz="4" w:space="0" w:color="000000"/>
              <w:right w:val="single" w:sz="4" w:space="0" w:color="000000"/>
            </w:tcBorders>
          </w:tcPr>
          <w:p w14:paraId="54DF610C"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p>
        </w:tc>
        <w:tc>
          <w:tcPr>
            <w:tcW w:w="435" w:type="dxa"/>
            <w:tcBorders>
              <w:top w:val="single" w:sz="4" w:space="0" w:color="000000"/>
              <w:left w:val="single" w:sz="4" w:space="0" w:color="000000"/>
              <w:bottom w:val="single" w:sz="4" w:space="0" w:color="000000"/>
              <w:right w:val="single" w:sz="6" w:space="0" w:color="000000"/>
            </w:tcBorders>
            <w:tcMar>
              <w:top w:w="80" w:type="dxa"/>
              <w:left w:w="120" w:type="dxa"/>
              <w:bottom w:w="80" w:type="dxa"/>
              <w:right w:w="120" w:type="dxa"/>
            </w:tcMar>
          </w:tcPr>
          <w:p w14:paraId="189AF363"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w:t>
            </w:r>
          </w:p>
        </w:tc>
        <w:tc>
          <w:tcPr>
            <w:tcW w:w="4610" w:type="dxa"/>
            <w:tcBorders>
              <w:top w:val="single" w:sz="4" w:space="0" w:color="000000"/>
              <w:left w:val="single" w:sz="6" w:space="0" w:color="000000"/>
              <w:bottom w:val="single" w:sz="4" w:space="0" w:color="000000"/>
              <w:right w:val="single" w:sz="4" w:space="0" w:color="000000"/>
            </w:tcBorders>
            <w:tcMar>
              <w:top w:w="80" w:type="dxa"/>
              <w:left w:w="120" w:type="dxa"/>
              <w:bottom w:w="80" w:type="dxa"/>
              <w:right w:w="120" w:type="dxa"/>
            </w:tcMar>
          </w:tcPr>
          <w:p w14:paraId="0B77D145"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December 31, 2018, increase the number of hospitals participating in electronic lab reporting (ELR) from 52 (2014) to 110.</w:t>
            </w:r>
          </w:p>
        </w:tc>
      </w:tr>
      <w:tr w:rsidR="00AE5B0D" w:rsidRPr="0085753D" w14:paraId="728DC996" w14:textId="77777777" w:rsidTr="00AE5B0D">
        <w:trPr>
          <w:trHeight w:val="920"/>
        </w:trPr>
        <w:tc>
          <w:tcPr>
            <w:tcW w:w="2175"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42202F65" w14:textId="006986B5" w:rsidR="00AE5B0D" w:rsidRPr="003423C9" w:rsidRDefault="00AE5B0D" w:rsidP="00B0433B">
            <w:pPr>
              <w:pStyle w:val="TB"/>
              <w:widowControl/>
              <w:spacing w:line="200" w:lineRule="atLeast"/>
              <w:ind w:left="429" w:hanging="429"/>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3.1.3 Improve Florida’s National Health Security Preparedness Index</w:t>
            </w:r>
          </w:p>
        </w:tc>
        <w:tc>
          <w:tcPr>
            <w:tcW w:w="435" w:type="dxa"/>
            <w:tcBorders>
              <w:top w:val="single" w:sz="4" w:space="0" w:color="000000"/>
              <w:left w:val="single" w:sz="4" w:space="0" w:color="000000"/>
              <w:bottom w:val="single" w:sz="4" w:space="0" w:color="000000"/>
              <w:right w:val="single" w:sz="6" w:space="0" w:color="000000"/>
            </w:tcBorders>
            <w:tcMar>
              <w:top w:w="80" w:type="dxa"/>
              <w:left w:w="120" w:type="dxa"/>
              <w:bottom w:w="80" w:type="dxa"/>
              <w:right w:w="120" w:type="dxa"/>
            </w:tcMar>
          </w:tcPr>
          <w:p w14:paraId="67C70809"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A</w:t>
            </w:r>
          </w:p>
        </w:tc>
        <w:tc>
          <w:tcPr>
            <w:tcW w:w="4610" w:type="dxa"/>
            <w:tcBorders>
              <w:top w:val="single" w:sz="4" w:space="0" w:color="000000"/>
              <w:left w:val="single" w:sz="6" w:space="0" w:color="000000"/>
              <w:bottom w:val="single" w:sz="4" w:space="0" w:color="000000"/>
              <w:right w:val="single" w:sz="4" w:space="0" w:color="000000"/>
            </w:tcBorders>
            <w:tcMar>
              <w:top w:w="80" w:type="dxa"/>
              <w:left w:w="120" w:type="dxa"/>
              <w:bottom w:w="80" w:type="dxa"/>
              <w:right w:w="120" w:type="dxa"/>
            </w:tcMar>
          </w:tcPr>
          <w:p w14:paraId="598C3302"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December 31, 2018, increase Florida’s National Health Security Preparedness Index (NHSPI) score from 7.8 (2014) to 8.1.</w:t>
            </w:r>
          </w:p>
        </w:tc>
      </w:tr>
      <w:tr w:rsidR="00AE5B0D" w:rsidRPr="0085753D" w14:paraId="686EFD14" w14:textId="77777777" w:rsidTr="00AE5B0D">
        <w:trPr>
          <w:trHeight w:val="920"/>
        </w:trPr>
        <w:tc>
          <w:tcPr>
            <w:tcW w:w="2175" w:type="dxa"/>
            <w:vMerge w:val="restart"/>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447B74FB" w14:textId="6B617E3B" w:rsidR="00AE5B0D" w:rsidRPr="003423C9" w:rsidRDefault="00AE5B0D" w:rsidP="00B0433B">
            <w:pPr>
              <w:pStyle w:val="TB"/>
              <w:widowControl/>
              <w:spacing w:line="200" w:lineRule="atLeast"/>
              <w:ind w:left="429" w:hanging="429"/>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3.1.4 Decrease inhaled nicotine use among children and adults</w:t>
            </w:r>
          </w:p>
        </w:tc>
        <w:tc>
          <w:tcPr>
            <w:tcW w:w="435" w:type="dxa"/>
            <w:tcBorders>
              <w:top w:val="single" w:sz="4" w:space="0" w:color="000000"/>
              <w:left w:val="single" w:sz="4" w:space="0" w:color="000000"/>
              <w:bottom w:val="single" w:sz="4" w:space="0" w:color="000000"/>
              <w:right w:val="single" w:sz="6" w:space="0" w:color="000000"/>
            </w:tcBorders>
            <w:tcMar>
              <w:top w:w="80" w:type="dxa"/>
              <w:left w:w="120" w:type="dxa"/>
              <w:bottom w:w="80" w:type="dxa"/>
              <w:right w:w="120" w:type="dxa"/>
            </w:tcMar>
          </w:tcPr>
          <w:p w14:paraId="4F4393D4"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A</w:t>
            </w:r>
          </w:p>
        </w:tc>
        <w:tc>
          <w:tcPr>
            <w:tcW w:w="4610" w:type="dxa"/>
            <w:tcBorders>
              <w:top w:val="single" w:sz="4" w:space="0" w:color="000000"/>
              <w:left w:val="single" w:sz="6" w:space="0" w:color="000000"/>
              <w:bottom w:val="single" w:sz="4" w:space="0" w:color="000000"/>
              <w:right w:val="single" w:sz="4" w:space="0" w:color="000000"/>
            </w:tcBorders>
            <w:tcMar>
              <w:top w:w="80" w:type="dxa"/>
              <w:left w:w="120" w:type="dxa"/>
              <w:bottom w:w="80" w:type="dxa"/>
              <w:right w:w="120" w:type="dxa"/>
            </w:tcMar>
          </w:tcPr>
          <w:p w14:paraId="6E8B1344"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 xml:space="preserve">By December 31, 2018, decrease current inhaled nicotine* prevalence in Florida youth age 11-17 from 14.7% (2014) to 12.6%. *Inhaled nicotine includes cigarettes, cigars, </w:t>
            </w:r>
            <w:proofErr w:type="spellStart"/>
            <w:r w:rsidRPr="003423C9">
              <w:rPr>
                <w:rFonts w:ascii="HelveticaNeue-Roman" w:hAnsi="HelveticaNeue-Roman" w:cs="HelveticaNeue-Roman"/>
                <w:color w:val="000000" w:themeColor="text1"/>
                <w:sz w:val="17"/>
                <w:szCs w:val="17"/>
                <w:lang w:val="en-GB" w:eastAsia="en-US"/>
              </w:rPr>
              <w:t>flavored</w:t>
            </w:r>
            <w:proofErr w:type="spellEnd"/>
            <w:r w:rsidRPr="003423C9">
              <w:rPr>
                <w:rFonts w:ascii="HelveticaNeue-Roman" w:hAnsi="HelveticaNeue-Roman" w:cs="HelveticaNeue-Roman"/>
                <w:color w:val="000000" w:themeColor="text1"/>
                <w:sz w:val="17"/>
                <w:szCs w:val="17"/>
                <w:lang w:val="en-GB" w:eastAsia="en-US"/>
              </w:rPr>
              <w:t xml:space="preserve"> cigarettes, </w:t>
            </w:r>
            <w:proofErr w:type="spellStart"/>
            <w:r w:rsidRPr="003423C9">
              <w:rPr>
                <w:rFonts w:ascii="HelveticaNeue-Roman" w:hAnsi="HelveticaNeue-Roman" w:cs="HelveticaNeue-Roman"/>
                <w:color w:val="000000" w:themeColor="text1"/>
                <w:sz w:val="17"/>
                <w:szCs w:val="17"/>
                <w:lang w:val="en-GB" w:eastAsia="en-US"/>
              </w:rPr>
              <w:t>flavored</w:t>
            </w:r>
            <w:proofErr w:type="spellEnd"/>
            <w:r w:rsidRPr="003423C9">
              <w:rPr>
                <w:rFonts w:ascii="HelveticaNeue-Roman" w:hAnsi="HelveticaNeue-Roman" w:cs="HelveticaNeue-Roman"/>
                <w:color w:val="000000" w:themeColor="text1"/>
                <w:sz w:val="17"/>
                <w:szCs w:val="17"/>
                <w:lang w:val="en-GB" w:eastAsia="en-US"/>
              </w:rPr>
              <w:t xml:space="preserve"> cigars, hookah, and e-cigarettes.</w:t>
            </w:r>
          </w:p>
        </w:tc>
      </w:tr>
      <w:tr w:rsidR="00AE5B0D" w:rsidRPr="0085753D" w14:paraId="05044D36" w14:textId="77777777" w:rsidTr="00AE5B0D">
        <w:trPr>
          <w:trHeight w:val="920"/>
        </w:trPr>
        <w:tc>
          <w:tcPr>
            <w:tcW w:w="2175" w:type="dxa"/>
            <w:vMerge/>
            <w:tcBorders>
              <w:top w:val="single" w:sz="4" w:space="0" w:color="000000"/>
              <w:left w:val="single" w:sz="4" w:space="0" w:color="000000"/>
              <w:bottom w:val="single" w:sz="4" w:space="0" w:color="000000"/>
              <w:right w:val="single" w:sz="4" w:space="0" w:color="000000"/>
            </w:tcBorders>
          </w:tcPr>
          <w:p w14:paraId="04EFDF55"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p>
        </w:tc>
        <w:tc>
          <w:tcPr>
            <w:tcW w:w="435" w:type="dxa"/>
            <w:tcBorders>
              <w:top w:val="single" w:sz="4" w:space="0" w:color="000000"/>
              <w:left w:val="single" w:sz="4" w:space="0" w:color="000000"/>
              <w:bottom w:val="single" w:sz="4" w:space="0" w:color="000000"/>
              <w:right w:val="single" w:sz="6" w:space="0" w:color="000000"/>
            </w:tcBorders>
            <w:tcMar>
              <w:top w:w="80" w:type="dxa"/>
              <w:left w:w="120" w:type="dxa"/>
              <w:bottom w:w="80" w:type="dxa"/>
              <w:right w:w="120" w:type="dxa"/>
            </w:tcMar>
          </w:tcPr>
          <w:p w14:paraId="0157650C"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w:t>
            </w:r>
          </w:p>
        </w:tc>
        <w:tc>
          <w:tcPr>
            <w:tcW w:w="4610" w:type="dxa"/>
            <w:tcBorders>
              <w:top w:val="single" w:sz="4" w:space="0" w:color="000000"/>
              <w:left w:val="single" w:sz="6" w:space="0" w:color="000000"/>
              <w:bottom w:val="single" w:sz="4" w:space="0" w:color="000000"/>
              <w:right w:val="single" w:sz="4" w:space="0" w:color="000000"/>
            </w:tcBorders>
            <w:tcMar>
              <w:top w:w="80" w:type="dxa"/>
              <w:left w:w="120" w:type="dxa"/>
              <w:bottom w:w="80" w:type="dxa"/>
              <w:right w:w="120" w:type="dxa"/>
            </w:tcMar>
          </w:tcPr>
          <w:p w14:paraId="10CC346F"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December 31, 2018, decrease current inhaled nicotine** prevalence in adults from 21.3% (2014) to 19.2%. **Adult inhaled nicotine includes cigarettes, cigars, hookah, and e-cigarettes.</w:t>
            </w:r>
          </w:p>
        </w:tc>
      </w:tr>
    </w:tbl>
    <w:p w14:paraId="1112C927" w14:textId="77777777" w:rsidR="00AE5B0D" w:rsidRDefault="00AE5B0D" w:rsidP="00B0433B">
      <w:pPr>
        <w:pStyle w:val="TXT"/>
        <w:widowControl/>
        <w:ind w:left="0"/>
        <w:rPr>
          <w:sz w:val="28"/>
          <w:szCs w:val="28"/>
        </w:rPr>
      </w:pPr>
    </w:p>
    <w:p w14:paraId="71CF2756" w14:textId="77777777" w:rsidR="00AE5B0D" w:rsidRPr="0085753D" w:rsidRDefault="00AE5B0D" w:rsidP="00B0433B">
      <w:pPr>
        <w:pStyle w:val="H1"/>
        <w:widowControl/>
        <w:spacing w:before="360"/>
        <w:ind w:left="301" w:hanging="301"/>
        <w:outlineLvl w:val="2"/>
      </w:pPr>
      <w:bookmarkStart w:id="26" w:name="_Toc528168500"/>
      <w:r w:rsidRPr="0085753D">
        <w:rPr>
          <w:bCs w:val="0"/>
        </w:rPr>
        <w:t xml:space="preserve">Priority 4: </w:t>
      </w:r>
      <w:r w:rsidRPr="0085753D">
        <w:t>Effective Agency Processes</w:t>
      </w:r>
      <w:bookmarkEnd w:id="26"/>
    </w:p>
    <w:p w14:paraId="3324F5C2" w14:textId="77777777" w:rsidR="00AE5B0D" w:rsidRPr="0085753D" w:rsidRDefault="00AE5B0D" w:rsidP="00B0433B">
      <w:pPr>
        <w:pStyle w:val="H3"/>
        <w:widowControl/>
        <w:tabs>
          <w:tab w:val="clear" w:pos="300"/>
          <w:tab w:val="left" w:pos="0"/>
        </w:tabs>
        <w:ind w:left="14" w:hanging="14"/>
        <w:outlineLvl w:val="3"/>
      </w:pPr>
      <w:r w:rsidRPr="0085753D">
        <w:rPr>
          <w:bCs w:val="0"/>
        </w:rPr>
        <w:t xml:space="preserve">Goal 4.1: </w:t>
      </w:r>
      <w:r w:rsidRPr="0085753D">
        <w:t>Establish a sustainable infrastructure, which includes a competent workforce, standardized business practices and effective use of technology.</w:t>
      </w:r>
    </w:p>
    <w:p w14:paraId="2BF4D7BD" w14:textId="77777777" w:rsidR="00AE5B0D" w:rsidRDefault="00AE5B0D" w:rsidP="00B0433B">
      <w:pPr>
        <w:pStyle w:val="TXT"/>
        <w:widowControl/>
        <w:ind w:left="0"/>
        <w:rPr>
          <w:sz w:val="18"/>
          <w:szCs w:val="18"/>
        </w:rPr>
      </w:pPr>
    </w:p>
    <w:tbl>
      <w:tblPr>
        <w:tblW w:w="0" w:type="auto"/>
        <w:tblInd w:w="120" w:type="dxa"/>
        <w:tblLayout w:type="fixed"/>
        <w:tblCellMar>
          <w:left w:w="0" w:type="dxa"/>
          <w:right w:w="0" w:type="dxa"/>
        </w:tblCellMar>
        <w:tblLook w:val="0000" w:firstRow="0" w:lastRow="0" w:firstColumn="0" w:lastColumn="0" w:noHBand="0" w:noVBand="0"/>
      </w:tblPr>
      <w:tblGrid>
        <w:gridCol w:w="2925"/>
        <w:gridCol w:w="375"/>
        <w:gridCol w:w="3920"/>
      </w:tblGrid>
      <w:tr w:rsidR="00AE5B0D" w:rsidRPr="003423C9" w14:paraId="3B45EBDC" w14:textId="77777777" w:rsidTr="003423C9">
        <w:trPr>
          <w:trHeight w:val="264"/>
          <w:tblHeader/>
        </w:trPr>
        <w:tc>
          <w:tcPr>
            <w:tcW w:w="29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00" w:type="dxa"/>
              <w:left w:w="120" w:type="dxa"/>
              <w:bottom w:w="100" w:type="dxa"/>
              <w:right w:w="120" w:type="dxa"/>
            </w:tcMar>
          </w:tcPr>
          <w:p w14:paraId="6B053357" w14:textId="77777777" w:rsidR="00AE5B0D" w:rsidRPr="003423C9" w:rsidRDefault="00AE5B0D" w:rsidP="00B0433B">
            <w:pPr>
              <w:pStyle w:val="TCH"/>
              <w:widowControl/>
              <w:spacing w:line="240" w:lineRule="auto"/>
              <w:jc w:val="left"/>
              <w:rPr>
                <w:rFonts w:ascii="HelveticaNeue-Bold" w:hAnsi="HelveticaNeue-Bold" w:cs="HelveticaNeue-Bold"/>
                <w:color w:val="000000" w:themeColor="text1"/>
                <w:sz w:val="16"/>
                <w:szCs w:val="16"/>
                <w:lang w:val="en-GB" w:eastAsia="en-US"/>
              </w:rPr>
            </w:pPr>
            <w:r w:rsidRPr="003423C9">
              <w:rPr>
                <w:rFonts w:ascii="HelveticaNeue-Bold" w:hAnsi="HelveticaNeue-Bold" w:cs="HelveticaNeue-Bold"/>
                <w:color w:val="000000" w:themeColor="text1"/>
                <w:sz w:val="16"/>
                <w:szCs w:val="16"/>
                <w:lang w:val="en-GB" w:eastAsia="en-US"/>
              </w:rPr>
              <w:t>Strategy</w:t>
            </w:r>
          </w:p>
        </w:tc>
        <w:tc>
          <w:tcPr>
            <w:tcW w:w="429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00" w:type="dxa"/>
              <w:left w:w="120" w:type="dxa"/>
              <w:bottom w:w="100" w:type="dxa"/>
              <w:right w:w="120" w:type="dxa"/>
            </w:tcMar>
          </w:tcPr>
          <w:p w14:paraId="418F8DF6" w14:textId="77777777" w:rsidR="00AE5B0D" w:rsidRPr="003423C9" w:rsidRDefault="00AE5B0D" w:rsidP="00B0433B">
            <w:pPr>
              <w:pStyle w:val="TCH"/>
              <w:widowControl/>
              <w:spacing w:line="240" w:lineRule="auto"/>
              <w:jc w:val="left"/>
              <w:rPr>
                <w:rFonts w:ascii="HelveticaNeue-Bold" w:hAnsi="HelveticaNeue-Bold" w:cs="HelveticaNeue-Bold"/>
                <w:color w:val="000000" w:themeColor="text1"/>
                <w:sz w:val="16"/>
                <w:szCs w:val="16"/>
                <w:lang w:val="en-GB" w:eastAsia="en-US"/>
              </w:rPr>
            </w:pPr>
            <w:r w:rsidRPr="003423C9">
              <w:rPr>
                <w:rFonts w:ascii="HelveticaNeue-Bold" w:hAnsi="HelveticaNeue-Bold" w:cs="HelveticaNeue-Bold"/>
                <w:color w:val="000000" w:themeColor="text1"/>
                <w:sz w:val="16"/>
                <w:szCs w:val="16"/>
                <w:lang w:val="en-GB" w:eastAsia="en-US"/>
              </w:rPr>
              <w:t>Objective</w:t>
            </w:r>
          </w:p>
        </w:tc>
      </w:tr>
      <w:tr w:rsidR="00AE5B0D" w:rsidRPr="003423C9" w14:paraId="40C1F191" w14:textId="77777777" w:rsidTr="00AE5B0D">
        <w:trPr>
          <w:trHeight w:val="920"/>
        </w:trPr>
        <w:tc>
          <w:tcPr>
            <w:tcW w:w="2925"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04763A6E" w14:textId="41A707B3" w:rsidR="00AE5B0D" w:rsidRPr="003423C9" w:rsidRDefault="00AE5B0D" w:rsidP="00B0433B">
            <w:pPr>
              <w:pStyle w:val="TB"/>
              <w:widowControl/>
              <w:spacing w:line="200" w:lineRule="atLeast"/>
              <w:ind w:left="429" w:hanging="429"/>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4.1.1 Increase the number of communications products (e.g. press releases, infographics, social media)</w:t>
            </w:r>
          </w:p>
        </w:tc>
        <w:tc>
          <w:tcPr>
            <w:tcW w:w="375" w:type="dxa"/>
            <w:tcBorders>
              <w:top w:val="single" w:sz="4" w:space="0" w:color="000000"/>
              <w:left w:val="single" w:sz="4" w:space="0" w:color="000000"/>
              <w:bottom w:val="single" w:sz="4" w:space="0" w:color="000000"/>
              <w:right w:val="single" w:sz="6" w:space="0" w:color="000000"/>
            </w:tcBorders>
            <w:tcMar>
              <w:top w:w="80" w:type="dxa"/>
              <w:left w:w="120" w:type="dxa"/>
              <w:bottom w:w="80" w:type="dxa"/>
              <w:right w:w="120" w:type="dxa"/>
            </w:tcMar>
          </w:tcPr>
          <w:p w14:paraId="46AC49D4"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A</w:t>
            </w:r>
          </w:p>
        </w:tc>
        <w:tc>
          <w:tcPr>
            <w:tcW w:w="3920" w:type="dxa"/>
            <w:tcBorders>
              <w:top w:val="single" w:sz="4" w:space="0" w:color="000000"/>
              <w:left w:val="single" w:sz="6" w:space="0" w:color="000000"/>
              <w:bottom w:val="single" w:sz="4" w:space="0" w:color="000000"/>
              <w:right w:val="single" w:sz="4" w:space="0" w:color="000000"/>
            </w:tcBorders>
            <w:tcMar>
              <w:top w:w="80" w:type="dxa"/>
              <w:left w:w="120" w:type="dxa"/>
              <w:bottom w:w="80" w:type="dxa"/>
              <w:right w:w="120" w:type="dxa"/>
            </w:tcMar>
          </w:tcPr>
          <w:p w14:paraId="5A9928E0"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June 30, 2018, increase communication products from 3000 (2015) to 3600.</w:t>
            </w:r>
          </w:p>
        </w:tc>
      </w:tr>
      <w:tr w:rsidR="00AE5B0D" w:rsidRPr="003423C9" w14:paraId="20175D6E" w14:textId="77777777" w:rsidTr="00AE5B0D">
        <w:trPr>
          <w:trHeight w:val="1120"/>
        </w:trPr>
        <w:tc>
          <w:tcPr>
            <w:tcW w:w="2925"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6B5D197F" w14:textId="3FDF2EA7" w:rsidR="00AE5B0D" w:rsidRPr="003423C9" w:rsidRDefault="00AE5B0D" w:rsidP="00B0433B">
            <w:pPr>
              <w:pStyle w:val="TB"/>
              <w:widowControl/>
              <w:spacing w:line="200" w:lineRule="atLeast"/>
              <w:ind w:left="429" w:hanging="429"/>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4.1.2 Increase the percentage of employees with complete Individual Development Plan (vs. completion of Learning Management System activities)</w:t>
            </w:r>
          </w:p>
        </w:tc>
        <w:tc>
          <w:tcPr>
            <w:tcW w:w="375" w:type="dxa"/>
            <w:tcBorders>
              <w:top w:val="single" w:sz="4" w:space="0" w:color="000000"/>
              <w:left w:val="single" w:sz="4" w:space="0" w:color="000000"/>
              <w:bottom w:val="single" w:sz="4" w:space="0" w:color="000000"/>
              <w:right w:val="single" w:sz="6" w:space="0" w:color="000000"/>
            </w:tcBorders>
            <w:tcMar>
              <w:top w:w="80" w:type="dxa"/>
              <w:left w:w="120" w:type="dxa"/>
              <w:bottom w:w="80" w:type="dxa"/>
              <w:right w:w="120" w:type="dxa"/>
            </w:tcMar>
          </w:tcPr>
          <w:p w14:paraId="6DA80476"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A</w:t>
            </w:r>
          </w:p>
        </w:tc>
        <w:tc>
          <w:tcPr>
            <w:tcW w:w="3920" w:type="dxa"/>
            <w:tcBorders>
              <w:top w:val="single" w:sz="4" w:space="0" w:color="000000"/>
              <w:left w:val="single" w:sz="6" w:space="0" w:color="000000"/>
              <w:bottom w:val="single" w:sz="4" w:space="0" w:color="000000"/>
              <w:right w:val="single" w:sz="4" w:space="0" w:color="000000"/>
            </w:tcBorders>
            <w:tcMar>
              <w:top w:w="80" w:type="dxa"/>
              <w:left w:w="120" w:type="dxa"/>
              <w:bottom w:w="80" w:type="dxa"/>
              <w:right w:w="120" w:type="dxa"/>
            </w:tcMar>
          </w:tcPr>
          <w:p w14:paraId="61C00F49"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December 31, 2018, increase participation of DOH employees in one or more professional development opportunities to 50%.</w:t>
            </w:r>
          </w:p>
        </w:tc>
      </w:tr>
      <w:tr w:rsidR="00AE5B0D" w:rsidRPr="003423C9" w14:paraId="3B657CBD" w14:textId="77777777" w:rsidTr="00AE5B0D">
        <w:trPr>
          <w:trHeight w:val="516"/>
        </w:trPr>
        <w:tc>
          <w:tcPr>
            <w:tcW w:w="2925" w:type="dxa"/>
            <w:vMerge w:val="restart"/>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3B680CBE" w14:textId="700D813A" w:rsidR="00AE5B0D" w:rsidRPr="003423C9" w:rsidRDefault="00AE5B0D" w:rsidP="00B0433B">
            <w:pPr>
              <w:pStyle w:val="TB"/>
              <w:widowControl/>
              <w:spacing w:line="200" w:lineRule="atLeast"/>
              <w:ind w:left="429" w:hanging="429"/>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4.1.3 Ensure balanced operational budgets</w:t>
            </w:r>
          </w:p>
        </w:tc>
        <w:tc>
          <w:tcPr>
            <w:tcW w:w="375" w:type="dxa"/>
            <w:tcBorders>
              <w:top w:val="single" w:sz="4" w:space="0" w:color="000000"/>
              <w:left w:val="single" w:sz="4" w:space="0" w:color="000000"/>
              <w:bottom w:val="single" w:sz="4" w:space="0" w:color="000000"/>
              <w:right w:val="single" w:sz="6" w:space="0" w:color="000000"/>
            </w:tcBorders>
            <w:tcMar>
              <w:top w:w="80" w:type="dxa"/>
              <w:left w:w="120" w:type="dxa"/>
              <w:bottom w:w="80" w:type="dxa"/>
              <w:right w:w="120" w:type="dxa"/>
            </w:tcMar>
          </w:tcPr>
          <w:p w14:paraId="21BDAF50"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A</w:t>
            </w:r>
          </w:p>
        </w:tc>
        <w:tc>
          <w:tcPr>
            <w:tcW w:w="3920" w:type="dxa"/>
            <w:tcBorders>
              <w:top w:val="single" w:sz="4" w:space="0" w:color="000000"/>
              <w:left w:val="single" w:sz="6" w:space="0" w:color="000000"/>
              <w:bottom w:val="single" w:sz="4" w:space="0" w:color="000000"/>
              <w:right w:val="single" w:sz="4" w:space="0" w:color="000000"/>
            </w:tcBorders>
            <w:tcMar>
              <w:top w:w="80" w:type="dxa"/>
              <w:left w:w="120" w:type="dxa"/>
              <w:bottom w:w="80" w:type="dxa"/>
              <w:right w:w="120" w:type="dxa"/>
            </w:tcMar>
          </w:tcPr>
          <w:p w14:paraId="04FB652F"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June 30, 2016, 100% of programs are functioning within their annual operating budgets</w:t>
            </w:r>
          </w:p>
        </w:tc>
      </w:tr>
      <w:tr w:rsidR="00AE5B0D" w:rsidRPr="003423C9" w14:paraId="6CBA2CC0" w14:textId="77777777" w:rsidTr="00AE5B0D">
        <w:trPr>
          <w:trHeight w:val="516"/>
        </w:trPr>
        <w:tc>
          <w:tcPr>
            <w:tcW w:w="2925" w:type="dxa"/>
            <w:vMerge/>
            <w:tcBorders>
              <w:top w:val="single" w:sz="4" w:space="0" w:color="000000"/>
              <w:left w:val="single" w:sz="4" w:space="0" w:color="000000"/>
              <w:bottom w:val="single" w:sz="4" w:space="0" w:color="000000"/>
              <w:right w:val="single" w:sz="4" w:space="0" w:color="000000"/>
            </w:tcBorders>
          </w:tcPr>
          <w:p w14:paraId="3F6F2F22"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p>
        </w:tc>
        <w:tc>
          <w:tcPr>
            <w:tcW w:w="375" w:type="dxa"/>
            <w:tcBorders>
              <w:top w:val="single" w:sz="4" w:space="0" w:color="000000"/>
              <w:left w:val="single" w:sz="4" w:space="0" w:color="000000"/>
              <w:bottom w:val="single" w:sz="4" w:space="0" w:color="000000"/>
              <w:right w:val="single" w:sz="6" w:space="0" w:color="000000"/>
            </w:tcBorders>
            <w:tcMar>
              <w:top w:w="80" w:type="dxa"/>
              <w:left w:w="120" w:type="dxa"/>
              <w:bottom w:w="80" w:type="dxa"/>
              <w:right w:w="120" w:type="dxa"/>
            </w:tcMar>
          </w:tcPr>
          <w:p w14:paraId="27700857"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w:t>
            </w:r>
          </w:p>
        </w:tc>
        <w:tc>
          <w:tcPr>
            <w:tcW w:w="3920" w:type="dxa"/>
            <w:tcBorders>
              <w:top w:val="single" w:sz="4" w:space="0" w:color="000000"/>
              <w:left w:val="single" w:sz="6" w:space="0" w:color="000000"/>
              <w:bottom w:val="single" w:sz="4" w:space="0" w:color="000000"/>
              <w:right w:val="single" w:sz="4" w:space="0" w:color="000000"/>
            </w:tcBorders>
            <w:tcMar>
              <w:top w:w="80" w:type="dxa"/>
              <w:left w:w="120" w:type="dxa"/>
              <w:bottom w:w="80" w:type="dxa"/>
              <w:right w:w="120" w:type="dxa"/>
            </w:tcMar>
          </w:tcPr>
          <w:p w14:paraId="0FFCB50B"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December 31, 2016, complete a comparative analysis of agency IT expenditure.</w:t>
            </w:r>
          </w:p>
        </w:tc>
      </w:tr>
      <w:tr w:rsidR="00AE5B0D" w:rsidRPr="003423C9" w14:paraId="5664B44C" w14:textId="77777777" w:rsidTr="00AE5B0D">
        <w:trPr>
          <w:trHeight w:val="516"/>
        </w:trPr>
        <w:tc>
          <w:tcPr>
            <w:tcW w:w="2925" w:type="dxa"/>
            <w:vMerge/>
            <w:tcBorders>
              <w:top w:val="single" w:sz="4" w:space="0" w:color="000000"/>
              <w:left w:val="single" w:sz="4" w:space="0" w:color="000000"/>
              <w:bottom w:val="single" w:sz="4" w:space="0" w:color="000000"/>
              <w:right w:val="single" w:sz="4" w:space="0" w:color="000000"/>
            </w:tcBorders>
          </w:tcPr>
          <w:p w14:paraId="3D53C613"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p>
        </w:tc>
        <w:tc>
          <w:tcPr>
            <w:tcW w:w="375" w:type="dxa"/>
            <w:tcBorders>
              <w:top w:val="single" w:sz="4" w:space="0" w:color="000000"/>
              <w:left w:val="single" w:sz="4" w:space="0" w:color="000000"/>
              <w:bottom w:val="single" w:sz="4" w:space="0" w:color="000000"/>
              <w:right w:val="single" w:sz="6" w:space="0" w:color="000000"/>
            </w:tcBorders>
            <w:tcMar>
              <w:top w:w="80" w:type="dxa"/>
              <w:left w:w="120" w:type="dxa"/>
              <w:bottom w:w="80" w:type="dxa"/>
              <w:right w:w="120" w:type="dxa"/>
            </w:tcMar>
          </w:tcPr>
          <w:p w14:paraId="51E29859"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C</w:t>
            </w:r>
          </w:p>
        </w:tc>
        <w:tc>
          <w:tcPr>
            <w:tcW w:w="3920" w:type="dxa"/>
            <w:tcBorders>
              <w:top w:val="single" w:sz="4" w:space="0" w:color="000000"/>
              <w:left w:val="single" w:sz="6" w:space="0" w:color="000000"/>
              <w:bottom w:val="single" w:sz="4" w:space="0" w:color="000000"/>
              <w:right w:val="single" w:sz="4" w:space="0" w:color="000000"/>
            </w:tcBorders>
            <w:tcMar>
              <w:top w:w="80" w:type="dxa"/>
              <w:left w:w="120" w:type="dxa"/>
              <w:bottom w:w="80" w:type="dxa"/>
              <w:right w:w="120" w:type="dxa"/>
            </w:tcMar>
          </w:tcPr>
          <w:p w14:paraId="7CFB792D"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December 31, 2016, implement the operational plan for Human Resources Consortiums.</w:t>
            </w:r>
          </w:p>
        </w:tc>
      </w:tr>
      <w:tr w:rsidR="00AE5B0D" w:rsidRPr="003423C9" w14:paraId="627D59B4" w14:textId="77777777" w:rsidTr="00AE5B0D">
        <w:trPr>
          <w:trHeight w:val="516"/>
        </w:trPr>
        <w:tc>
          <w:tcPr>
            <w:tcW w:w="2925" w:type="dxa"/>
            <w:vMerge/>
            <w:tcBorders>
              <w:top w:val="single" w:sz="4" w:space="0" w:color="000000"/>
              <w:left w:val="single" w:sz="4" w:space="0" w:color="000000"/>
              <w:bottom w:val="single" w:sz="4" w:space="0" w:color="000000"/>
              <w:right w:val="single" w:sz="4" w:space="0" w:color="000000"/>
            </w:tcBorders>
          </w:tcPr>
          <w:p w14:paraId="7065B8AC"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p>
        </w:tc>
        <w:tc>
          <w:tcPr>
            <w:tcW w:w="375" w:type="dxa"/>
            <w:tcBorders>
              <w:top w:val="single" w:sz="4" w:space="0" w:color="000000"/>
              <w:left w:val="single" w:sz="4" w:space="0" w:color="000000"/>
              <w:bottom w:val="single" w:sz="4" w:space="0" w:color="000000"/>
              <w:right w:val="single" w:sz="6" w:space="0" w:color="000000"/>
            </w:tcBorders>
            <w:tcMar>
              <w:top w:w="80" w:type="dxa"/>
              <w:left w:w="120" w:type="dxa"/>
              <w:bottom w:w="80" w:type="dxa"/>
              <w:right w:w="120" w:type="dxa"/>
            </w:tcMar>
          </w:tcPr>
          <w:p w14:paraId="096AA25D"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D</w:t>
            </w:r>
          </w:p>
        </w:tc>
        <w:tc>
          <w:tcPr>
            <w:tcW w:w="3920" w:type="dxa"/>
            <w:tcBorders>
              <w:top w:val="single" w:sz="4" w:space="0" w:color="000000"/>
              <w:left w:val="single" w:sz="6" w:space="0" w:color="000000"/>
              <w:bottom w:val="single" w:sz="4" w:space="0" w:color="000000"/>
              <w:right w:val="single" w:sz="4" w:space="0" w:color="000000"/>
            </w:tcBorders>
            <w:tcMar>
              <w:top w:w="80" w:type="dxa"/>
              <w:left w:w="120" w:type="dxa"/>
              <w:bottom w:w="80" w:type="dxa"/>
              <w:right w:w="120" w:type="dxa"/>
            </w:tcMar>
          </w:tcPr>
          <w:p w14:paraId="5AE37145"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December 31, 2016, provide evidence for value/ROI for consolidating billing functions.</w:t>
            </w:r>
          </w:p>
        </w:tc>
      </w:tr>
      <w:tr w:rsidR="0085753D" w:rsidRPr="003423C9" w14:paraId="7E362B64" w14:textId="77777777" w:rsidTr="00AE5B0D">
        <w:trPr>
          <w:trHeight w:val="516"/>
        </w:trPr>
        <w:tc>
          <w:tcPr>
            <w:tcW w:w="2925" w:type="dxa"/>
            <w:tcBorders>
              <w:top w:val="single" w:sz="4" w:space="0" w:color="000000"/>
              <w:left w:val="single" w:sz="4" w:space="0" w:color="000000"/>
              <w:bottom w:val="single" w:sz="4" w:space="0" w:color="000000"/>
              <w:right w:val="single" w:sz="4" w:space="0" w:color="000000"/>
            </w:tcBorders>
          </w:tcPr>
          <w:p w14:paraId="66C987F9" w14:textId="16348B48" w:rsidR="0085753D" w:rsidRPr="003423C9" w:rsidRDefault="0085753D" w:rsidP="00B0433B">
            <w:pPr>
              <w:pStyle w:val="TB"/>
              <w:widowControl/>
              <w:spacing w:line="200" w:lineRule="atLeast"/>
              <w:ind w:left="429" w:hanging="429"/>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4.1.4 Implement an actuarially sound administrative component of the Children’s Medical Services managed care plan</w:t>
            </w:r>
          </w:p>
        </w:tc>
        <w:tc>
          <w:tcPr>
            <w:tcW w:w="375" w:type="dxa"/>
            <w:tcBorders>
              <w:top w:val="single" w:sz="4" w:space="0" w:color="000000"/>
              <w:left w:val="single" w:sz="4" w:space="0" w:color="000000"/>
              <w:bottom w:val="single" w:sz="4" w:space="0" w:color="000000"/>
              <w:right w:val="single" w:sz="6" w:space="0" w:color="000000"/>
            </w:tcBorders>
            <w:tcMar>
              <w:top w:w="80" w:type="dxa"/>
              <w:left w:w="120" w:type="dxa"/>
              <w:bottom w:w="80" w:type="dxa"/>
              <w:right w:w="120" w:type="dxa"/>
            </w:tcMar>
          </w:tcPr>
          <w:p w14:paraId="5C7241BC" w14:textId="6AC849F5" w:rsidR="0085753D" w:rsidRPr="003423C9" w:rsidRDefault="0085753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A</w:t>
            </w:r>
          </w:p>
        </w:tc>
        <w:tc>
          <w:tcPr>
            <w:tcW w:w="3920" w:type="dxa"/>
            <w:tcBorders>
              <w:top w:val="single" w:sz="4" w:space="0" w:color="000000"/>
              <w:left w:val="single" w:sz="6" w:space="0" w:color="000000"/>
              <w:bottom w:val="single" w:sz="4" w:space="0" w:color="000000"/>
              <w:right w:val="single" w:sz="4" w:space="0" w:color="000000"/>
            </w:tcBorders>
            <w:tcMar>
              <w:top w:w="80" w:type="dxa"/>
              <w:left w:w="120" w:type="dxa"/>
              <w:bottom w:w="80" w:type="dxa"/>
              <w:right w:w="120" w:type="dxa"/>
            </w:tcMar>
          </w:tcPr>
          <w:p w14:paraId="2650A0D1" w14:textId="41542F22" w:rsidR="0085753D" w:rsidRPr="003423C9" w:rsidRDefault="0085753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December 31, 2017, reduce administrative costs associated with Title XIX and Title XXI to 6.5-8.0% of plan expenditures.</w:t>
            </w:r>
          </w:p>
        </w:tc>
      </w:tr>
      <w:tr w:rsidR="0085753D" w:rsidRPr="003423C9" w14:paraId="4823B0D0" w14:textId="77777777" w:rsidTr="00AE5B0D">
        <w:trPr>
          <w:trHeight w:val="516"/>
        </w:trPr>
        <w:tc>
          <w:tcPr>
            <w:tcW w:w="2925" w:type="dxa"/>
            <w:tcBorders>
              <w:top w:val="single" w:sz="4" w:space="0" w:color="000000"/>
              <w:left w:val="single" w:sz="4" w:space="0" w:color="000000"/>
              <w:bottom w:val="single" w:sz="4" w:space="0" w:color="000000"/>
              <w:right w:val="single" w:sz="4" w:space="0" w:color="000000"/>
            </w:tcBorders>
          </w:tcPr>
          <w:p w14:paraId="4695AB5D" w14:textId="78D015F4" w:rsidR="0085753D" w:rsidRPr="003423C9" w:rsidRDefault="0085753D" w:rsidP="00B0433B">
            <w:pPr>
              <w:pStyle w:val="TB"/>
              <w:widowControl/>
              <w:spacing w:line="200" w:lineRule="atLeast"/>
              <w:ind w:left="429" w:hanging="429"/>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4.1.5 Publish public health best practices in nationally recognized journals</w:t>
            </w:r>
          </w:p>
        </w:tc>
        <w:tc>
          <w:tcPr>
            <w:tcW w:w="375" w:type="dxa"/>
            <w:tcBorders>
              <w:top w:val="single" w:sz="4" w:space="0" w:color="000000"/>
              <w:left w:val="single" w:sz="4" w:space="0" w:color="000000"/>
              <w:bottom w:val="single" w:sz="4" w:space="0" w:color="000000"/>
              <w:right w:val="single" w:sz="6" w:space="0" w:color="000000"/>
            </w:tcBorders>
            <w:tcMar>
              <w:top w:w="80" w:type="dxa"/>
              <w:left w:w="120" w:type="dxa"/>
              <w:bottom w:w="80" w:type="dxa"/>
              <w:right w:w="120" w:type="dxa"/>
            </w:tcMar>
          </w:tcPr>
          <w:p w14:paraId="76DBEDF1" w14:textId="0723B25A" w:rsidR="0085753D" w:rsidRPr="003423C9" w:rsidRDefault="0085753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A</w:t>
            </w:r>
          </w:p>
        </w:tc>
        <w:tc>
          <w:tcPr>
            <w:tcW w:w="3920" w:type="dxa"/>
            <w:tcBorders>
              <w:top w:val="single" w:sz="4" w:space="0" w:color="000000"/>
              <w:left w:val="single" w:sz="6" w:space="0" w:color="000000"/>
              <w:bottom w:val="single" w:sz="4" w:space="0" w:color="000000"/>
              <w:right w:val="single" w:sz="4" w:space="0" w:color="000000"/>
            </w:tcBorders>
            <w:tcMar>
              <w:top w:w="80" w:type="dxa"/>
              <w:left w:w="120" w:type="dxa"/>
              <w:bottom w:w="80" w:type="dxa"/>
              <w:right w:w="120" w:type="dxa"/>
            </w:tcMar>
          </w:tcPr>
          <w:p w14:paraId="6E442A9D" w14:textId="4135A27A" w:rsidR="0085753D" w:rsidRPr="003423C9" w:rsidRDefault="0085753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December 31, 2018, publish 5 articles regarding the Department’s accomplishments in peer-reviewed journals.</w:t>
            </w:r>
          </w:p>
        </w:tc>
      </w:tr>
    </w:tbl>
    <w:p w14:paraId="7DE72EF8" w14:textId="77777777" w:rsidR="00AE5B0D" w:rsidRDefault="00AE5B0D" w:rsidP="00B0433B">
      <w:pPr>
        <w:pStyle w:val="TXT"/>
        <w:widowControl/>
        <w:ind w:left="0"/>
      </w:pPr>
    </w:p>
    <w:p w14:paraId="4C1CD494" w14:textId="77777777" w:rsidR="00AE5B0D" w:rsidRDefault="00AE5B0D" w:rsidP="00B0433B">
      <w:pPr>
        <w:pStyle w:val="TXT"/>
        <w:widowControl/>
        <w:ind w:left="0"/>
      </w:pPr>
    </w:p>
    <w:p w14:paraId="632D5289" w14:textId="77777777" w:rsidR="00AE5B0D" w:rsidRPr="0085753D" w:rsidRDefault="00AE5B0D" w:rsidP="00B0433B">
      <w:pPr>
        <w:pStyle w:val="H1"/>
        <w:widowControl/>
        <w:spacing w:before="360"/>
        <w:ind w:left="301" w:hanging="301"/>
        <w:outlineLvl w:val="2"/>
      </w:pPr>
      <w:bookmarkStart w:id="27" w:name="_Toc528168501"/>
      <w:r w:rsidRPr="0085753D">
        <w:rPr>
          <w:bCs w:val="0"/>
        </w:rPr>
        <w:lastRenderedPageBreak/>
        <w:t>Strategic Priority 5:</w:t>
      </w:r>
      <w:r w:rsidRPr="0085753D">
        <w:t xml:space="preserve"> Regulatory Efficiency</w:t>
      </w:r>
      <w:bookmarkEnd w:id="27"/>
    </w:p>
    <w:p w14:paraId="5CC445E8" w14:textId="77777777" w:rsidR="00AE5B0D" w:rsidRPr="0085753D" w:rsidRDefault="00AE5B0D" w:rsidP="00B0433B">
      <w:pPr>
        <w:pStyle w:val="H3"/>
        <w:widowControl/>
        <w:tabs>
          <w:tab w:val="clear" w:pos="300"/>
          <w:tab w:val="left" w:pos="0"/>
        </w:tabs>
        <w:ind w:left="14" w:hanging="14"/>
        <w:outlineLvl w:val="3"/>
        <w:rPr>
          <w:bCs w:val="0"/>
        </w:rPr>
      </w:pPr>
      <w:r w:rsidRPr="0085753D">
        <w:t xml:space="preserve">Goal 5: </w:t>
      </w:r>
      <w:r w:rsidRPr="0085753D">
        <w:rPr>
          <w:bCs w:val="0"/>
        </w:rPr>
        <w:t>Establish a regulatory structure that supports the state’s strategic priorities related to global competitiveness and economic growth.</w:t>
      </w:r>
    </w:p>
    <w:p w14:paraId="70BAC3F3" w14:textId="77777777" w:rsidR="00AE5B0D" w:rsidRDefault="00AE5B0D" w:rsidP="00B0433B">
      <w:pPr>
        <w:pStyle w:val="TXT"/>
        <w:widowControl/>
        <w:ind w:left="0"/>
      </w:pPr>
    </w:p>
    <w:tbl>
      <w:tblPr>
        <w:tblW w:w="0" w:type="auto"/>
        <w:tblInd w:w="120" w:type="dxa"/>
        <w:tblLayout w:type="fixed"/>
        <w:tblCellMar>
          <w:left w:w="0" w:type="dxa"/>
          <w:right w:w="0" w:type="dxa"/>
        </w:tblCellMar>
        <w:tblLook w:val="0000" w:firstRow="0" w:lastRow="0" w:firstColumn="0" w:lastColumn="0" w:noHBand="0" w:noVBand="0"/>
      </w:tblPr>
      <w:tblGrid>
        <w:gridCol w:w="2605"/>
        <w:gridCol w:w="479"/>
        <w:gridCol w:w="4136"/>
      </w:tblGrid>
      <w:tr w:rsidR="00AE5B0D" w:rsidRPr="003423C9" w14:paraId="420EF793" w14:textId="77777777" w:rsidTr="00B479E5">
        <w:trPr>
          <w:trHeight w:val="360"/>
          <w:tblHeader/>
        </w:trPr>
        <w:tc>
          <w:tcPr>
            <w:tcW w:w="26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00" w:type="dxa"/>
              <w:left w:w="120" w:type="dxa"/>
              <w:bottom w:w="100" w:type="dxa"/>
              <w:right w:w="120" w:type="dxa"/>
            </w:tcMar>
          </w:tcPr>
          <w:p w14:paraId="47FC25FB" w14:textId="77777777" w:rsidR="00AE5B0D" w:rsidRPr="003423C9" w:rsidRDefault="00AE5B0D" w:rsidP="00B0433B">
            <w:pPr>
              <w:pStyle w:val="TCH"/>
              <w:widowControl/>
              <w:spacing w:line="240" w:lineRule="auto"/>
              <w:jc w:val="left"/>
              <w:rPr>
                <w:rFonts w:ascii="HelveticaNeue-Bold" w:hAnsi="HelveticaNeue-Bold" w:cs="HelveticaNeue-Bold"/>
                <w:color w:val="000000" w:themeColor="text1"/>
                <w:sz w:val="16"/>
                <w:szCs w:val="16"/>
                <w:lang w:val="en-GB" w:eastAsia="en-US"/>
              </w:rPr>
            </w:pPr>
            <w:r w:rsidRPr="003423C9">
              <w:rPr>
                <w:rFonts w:ascii="HelveticaNeue-Bold" w:hAnsi="HelveticaNeue-Bold" w:cs="HelveticaNeue-Bold"/>
                <w:color w:val="000000" w:themeColor="text1"/>
                <w:sz w:val="16"/>
                <w:szCs w:val="16"/>
                <w:lang w:val="en-GB" w:eastAsia="en-US"/>
              </w:rPr>
              <w:t>Strategy</w:t>
            </w:r>
          </w:p>
        </w:tc>
        <w:tc>
          <w:tcPr>
            <w:tcW w:w="461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00" w:type="dxa"/>
              <w:left w:w="120" w:type="dxa"/>
              <w:bottom w:w="100" w:type="dxa"/>
              <w:right w:w="120" w:type="dxa"/>
            </w:tcMar>
          </w:tcPr>
          <w:p w14:paraId="2F49ECD2" w14:textId="77777777" w:rsidR="00AE5B0D" w:rsidRPr="003423C9" w:rsidRDefault="00AE5B0D" w:rsidP="00B0433B">
            <w:pPr>
              <w:pStyle w:val="TCH"/>
              <w:widowControl/>
              <w:spacing w:line="240" w:lineRule="auto"/>
              <w:jc w:val="left"/>
              <w:rPr>
                <w:rFonts w:ascii="HelveticaNeue-Bold" w:hAnsi="HelveticaNeue-Bold" w:cs="HelveticaNeue-Bold"/>
                <w:color w:val="000000" w:themeColor="text1"/>
                <w:sz w:val="16"/>
                <w:szCs w:val="16"/>
                <w:lang w:val="en-GB" w:eastAsia="en-US"/>
              </w:rPr>
            </w:pPr>
            <w:r w:rsidRPr="003423C9">
              <w:rPr>
                <w:rFonts w:ascii="HelveticaNeue-Bold" w:hAnsi="HelveticaNeue-Bold" w:cs="HelveticaNeue-Bold"/>
                <w:color w:val="000000" w:themeColor="text1"/>
                <w:sz w:val="16"/>
                <w:szCs w:val="16"/>
                <w:lang w:val="en-GB" w:eastAsia="en-US"/>
              </w:rPr>
              <w:t>Objective</w:t>
            </w:r>
          </w:p>
        </w:tc>
      </w:tr>
      <w:tr w:rsidR="00AE5B0D" w:rsidRPr="0085753D" w14:paraId="3ED0E492" w14:textId="77777777" w:rsidTr="0085753D">
        <w:trPr>
          <w:trHeight w:val="516"/>
        </w:trPr>
        <w:tc>
          <w:tcPr>
            <w:tcW w:w="26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533CA096" w14:textId="61E738CF" w:rsidR="00AE5B0D" w:rsidRPr="003423C9" w:rsidRDefault="00AE5B0D" w:rsidP="00B0433B">
            <w:pPr>
              <w:pStyle w:val="TB"/>
              <w:widowControl/>
              <w:spacing w:line="200" w:lineRule="atLeast"/>
              <w:ind w:left="429" w:hanging="429"/>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5.1.1 Reduce lines of regulation</w:t>
            </w:r>
          </w:p>
        </w:tc>
        <w:tc>
          <w:tcPr>
            <w:tcW w:w="479" w:type="dxa"/>
            <w:tcBorders>
              <w:top w:val="single" w:sz="4" w:space="0" w:color="000000"/>
              <w:left w:val="single" w:sz="4" w:space="0" w:color="000000"/>
              <w:bottom w:val="single" w:sz="4" w:space="0" w:color="000000"/>
              <w:right w:val="single" w:sz="6" w:space="0" w:color="000000"/>
            </w:tcBorders>
            <w:shd w:val="clear" w:color="auto" w:fill="auto"/>
            <w:tcMar>
              <w:top w:w="100" w:type="dxa"/>
              <w:left w:w="120" w:type="dxa"/>
              <w:bottom w:w="100" w:type="dxa"/>
              <w:right w:w="120" w:type="dxa"/>
            </w:tcMar>
          </w:tcPr>
          <w:p w14:paraId="57E980B1"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A</w:t>
            </w:r>
          </w:p>
        </w:tc>
        <w:tc>
          <w:tcPr>
            <w:tcW w:w="4136" w:type="dxa"/>
            <w:tcBorders>
              <w:top w:val="single" w:sz="4" w:space="0" w:color="000000"/>
              <w:left w:val="single" w:sz="6" w:space="0" w:color="000000"/>
              <w:bottom w:val="single" w:sz="4" w:space="0" w:color="000000"/>
              <w:right w:val="single" w:sz="4" w:space="0" w:color="000000"/>
            </w:tcBorders>
            <w:shd w:val="clear" w:color="auto" w:fill="auto"/>
            <w:tcMar>
              <w:top w:w="100" w:type="dxa"/>
              <w:left w:w="120" w:type="dxa"/>
              <w:bottom w:w="100" w:type="dxa"/>
              <w:right w:w="120" w:type="dxa"/>
            </w:tcMar>
          </w:tcPr>
          <w:p w14:paraId="33FAFD37"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June 30, 2016, reduce the number of lines of regulation by 15% from 71,442 (2015) to 60,725.</w:t>
            </w:r>
          </w:p>
        </w:tc>
      </w:tr>
      <w:tr w:rsidR="00AE5B0D" w:rsidRPr="0085753D" w14:paraId="70AD4E07" w14:textId="77777777" w:rsidTr="0085753D">
        <w:trPr>
          <w:trHeight w:val="760"/>
        </w:trPr>
        <w:tc>
          <w:tcPr>
            <w:tcW w:w="2605"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6EDD9AB7" w14:textId="7E7B511C" w:rsidR="00AE5B0D" w:rsidRPr="003423C9" w:rsidRDefault="00AE5B0D" w:rsidP="00B0433B">
            <w:pPr>
              <w:pStyle w:val="TB"/>
              <w:widowControl/>
              <w:spacing w:line="200" w:lineRule="atLeast"/>
              <w:ind w:left="429" w:hanging="429"/>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5.1.2 Increase percentage of licensed health professionals</w:t>
            </w:r>
          </w:p>
        </w:tc>
        <w:tc>
          <w:tcPr>
            <w:tcW w:w="479" w:type="dxa"/>
            <w:tcBorders>
              <w:top w:val="single" w:sz="4" w:space="0" w:color="000000"/>
              <w:left w:val="single" w:sz="4" w:space="0" w:color="000000"/>
              <w:bottom w:val="single" w:sz="4" w:space="0" w:color="000000"/>
              <w:right w:val="single" w:sz="6" w:space="0" w:color="000000"/>
            </w:tcBorders>
            <w:shd w:val="clear" w:color="auto" w:fill="auto"/>
            <w:tcMar>
              <w:top w:w="100" w:type="dxa"/>
              <w:left w:w="120" w:type="dxa"/>
              <w:bottom w:w="100" w:type="dxa"/>
              <w:right w:w="120" w:type="dxa"/>
            </w:tcMar>
          </w:tcPr>
          <w:p w14:paraId="46854AFA"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A</w:t>
            </w:r>
          </w:p>
        </w:tc>
        <w:tc>
          <w:tcPr>
            <w:tcW w:w="4136" w:type="dxa"/>
            <w:tcBorders>
              <w:top w:val="single" w:sz="4" w:space="0" w:color="000000"/>
              <w:left w:val="single" w:sz="6" w:space="0" w:color="000000"/>
              <w:bottom w:val="single" w:sz="4" w:space="0" w:color="000000"/>
              <w:right w:val="single" w:sz="4" w:space="0" w:color="000000"/>
            </w:tcBorders>
            <w:shd w:val="clear" w:color="auto" w:fill="auto"/>
            <w:tcMar>
              <w:top w:w="100" w:type="dxa"/>
              <w:left w:w="120" w:type="dxa"/>
              <w:bottom w:w="100" w:type="dxa"/>
              <w:right w:w="120" w:type="dxa"/>
            </w:tcMar>
          </w:tcPr>
          <w:p w14:paraId="029A3343"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December 31, 2017, reduce by 50% the percentage of deficient applications received from 74% (2015) to 37%.</w:t>
            </w:r>
          </w:p>
        </w:tc>
      </w:tr>
      <w:tr w:rsidR="00AE5B0D" w:rsidRPr="0085753D" w14:paraId="5CD20B25" w14:textId="77777777" w:rsidTr="0085753D">
        <w:trPr>
          <w:trHeight w:val="960"/>
        </w:trPr>
        <w:tc>
          <w:tcPr>
            <w:tcW w:w="2605" w:type="dxa"/>
            <w:vMerge/>
            <w:tcBorders>
              <w:top w:val="single" w:sz="4" w:space="0" w:color="000000"/>
              <w:left w:val="single" w:sz="4" w:space="0" w:color="000000"/>
              <w:bottom w:val="single" w:sz="4" w:space="0" w:color="000000"/>
              <w:right w:val="single" w:sz="4" w:space="0" w:color="000000"/>
            </w:tcBorders>
            <w:shd w:val="clear" w:color="auto" w:fill="auto"/>
          </w:tcPr>
          <w:p w14:paraId="439767B1"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p>
        </w:tc>
        <w:tc>
          <w:tcPr>
            <w:tcW w:w="479" w:type="dxa"/>
            <w:tcBorders>
              <w:top w:val="single" w:sz="4" w:space="0" w:color="000000"/>
              <w:left w:val="single" w:sz="4" w:space="0" w:color="000000"/>
              <w:bottom w:val="single" w:sz="4" w:space="0" w:color="000000"/>
              <w:right w:val="single" w:sz="6" w:space="0" w:color="000000"/>
            </w:tcBorders>
            <w:shd w:val="clear" w:color="auto" w:fill="auto"/>
            <w:tcMar>
              <w:top w:w="100" w:type="dxa"/>
              <w:left w:w="120" w:type="dxa"/>
              <w:bottom w:w="100" w:type="dxa"/>
              <w:right w:w="120" w:type="dxa"/>
            </w:tcMar>
          </w:tcPr>
          <w:p w14:paraId="2271D987"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w:t>
            </w:r>
          </w:p>
        </w:tc>
        <w:tc>
          <w:tcPr>
            <w:tcW w:w="4136" w:type="dxa"/>
            <w:tcBorders>
              <w:top w:val="single" w:sz="4" w:space="0" w:color="000000"/>
              <w:left w:val="single" w:sz="6" w:space="0" w:color="000000"/>
              <w:bottom w:val="single" w:sz="4" w:space="0" w:color="000000"/>
              <w:right w:val="single" w:sz="4" w:space="0" w:color="000000"/>
            </w:tcBorders>
            <w:shd w:val="clear" w:color="auto" w:fill="auto"/>
            <w:tcMar>
              <w:top w:w="100" w:type="dxa"/>
              <w:left w:w="120" w:type="dxa"/>
              <w:bottom w:w="100" w:type="dxa"/>
              <w:right w:w="120" w:type="dxa"/>
            </w:tcMar>
          </w:tcPr>
          <w:p w14:paraId="04B2DCEC"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 xml:space="preserve">By December 31, 2016, increase the number of applications approved for health care licensure of military spouses and </w:t>
            </w:r>
            <w:proofErr w:type="spellStart"/>
            <w:r w:rsidRPr="003423C9">
              <w:rPr>
                <w:rFonts w:ascii="HelveticaNeue-Roman" w:hAnsi="HelveticaNeue-Roman" w:cs="HelveticaNeue-Roman"/>
                <w:color w:val="000000" w:themeColor="text1"/>
                <w:sz w:val="17"/>
                <w:szCs w:val="17"/>
                <w:lang w:val="en-GB" w:eastAsia="en-US"/>
              </w:rPr>
              <w:t>honorably</w:t>
            </w:r>
            <w:proofErr w:type="spellEnd"/>
            <w:r w:rsidRPr="003423C9">
              <w:rPr>
                <w:rFonts w:ascii="HelveticaNeue-Roman" w:hAnsi="HelveticaNeue-Roman" w:cs="HelveticaNeue-Roman"/>
                <w:color w:val="000000" w:themeColor="text1"/>
                <w:sz w:val="17"/>
                <w:szCs w:val="17"/>
                <w:lang w:val="en-GB" w:eastAsia="en-US"/>
              </w:rPr>
              <w:t xml:space="preserve"> discharged veterans by 50% from 137 (2015) to 206.</w:t>
            </w:r>
          </w:p>
        </w:tc>
      </w:tr>
      <w:tr w:rsidR="00AE5B0D" w:rsidRPr="0085753D" w14:paraId="074147E2" w14:textId="77777777" w:rsidTr="0085753D">
        <w:trPr>
          <w:trHeight w:val="516"/>
        </w:trPr>
        <w:tc>
          <w:tcPr>
            <w:tcW w:w="26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01027A3D" w14:textId="5BE39F4C" w:rsidR="00AE5B0D" w:rsidRPr="003423C9" w:rsidRDefault="00AE5B0D" w:rsidP="00B0433B">
            <w:pPr>
              <w:pStyle w:val="TB"/>
              <w:widowControl/>
              <w:spacing w:line="200" w:lineRule="atLeast"/>
              <w:ind w:left="429" w:hanging="429"/>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5.1.3 Standardize department regulatory systems</w:t>
            </w:r>
          </w:p>
        </w:tc>
        <w:tc>
          <w:tcPr>
            <w:tcW w:w="479" w:type="dxa"/>
            <w:tcBorders>
              <w:top w:val="single" w:sz="4" w:space="0" w:color="000000"/>
              <w:left w:val="single" w:sz="4" w:space="0" w:color="000000"/>
              <w:bottom w:val="single" w:sz="4" w:space="0" w:color="000000"/>
              <w:right w:val="single" w:sz="6" w:space="0" w:color="000000"/>
            </w:tcBorders>
            <w:shd w:val="clear" w:color="auto" w:fill="auto"/>
            <w:tcMar>
              <w:top w:w="100" w:type="dxa"/>
              <w:left w:w="120" w:type="dxa"/>
              <w:bottom w:w="100" w:type="dxa"/>
              <w:right w:w="120" w:type="dxa"/>
            </w:tcMar>
          </w:tcPr>
          <w:p w14:paraId="571829EF"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A</w:t>
            </w:r>
          </w:p>
        </w:tc>
        <w:tc>
          <w:tcPr>
            <w:tcW w:w="4136" w:type="dxa"/>
            <w:tcBorders>
              <w:top w:val="single" w:sz="4" w:space="0" w:color="000000"/>
              <w:left w:val="single" w:sz="6" w:space="0" w:color="000000"/>
              <w:bottom w:val="single" w:sz="4" w:space="0" w:color="000000"/>
              <w:right w:val="single" w:sz="4" w:space="0" w:color="000000"/>
            </w:tcBorders>
            <w:shd w:val="clear" w:color="auto" w:fill="auto"/>
            <w:tcMar>
              <w:top w:w="100" w:type="dxa"/>
              <w:left w:w="120" w:type="dxa"/>
              <w:bottom w:w="100" w:type="dxa"/>
              <w:right w:w="120" w:type="dxa"/>
            </w:tcMar>
          </w:tcPr>
          <w:p w14:paraId="550DA35F"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December 31, 2017, establish enterprise solutions for all department regulatory functions.</w:t>
            </w:r>
          </w:p>
        </w:tc>
      </w:tr>
      <w:tr w:rsidR="00AE5B0D" w:rsidRPr="0085753D" w14:paraId="3726413D" w14:textId="77777777" w:rsidTr="0085753D">
        <w:trPr>
          <w:trHeight w:val="760"/>
        </w:trPr>
        <w:tc>
          <w:tcPr>
            <w:tcW w:w="26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6E6F70CE" w14:textId="466317D3" w:rsidR="00AE5B0D" w:rsidRPr="003423C9" w:rsidRDefault="00AE5B0D" w:rsidP="00B0433B">
            <w:pPr>
              <w:pStyle w:val="TB"/>
              <w:widowControl/>
              <w:spacing w:line="200" w:lineRule="atLeast"/>
              <w:ind w:left="429" w:hanging="429"/>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5.1.4 Increase efficiency in disability claims processing</w:t>
            </w:r>
          </w:p>
        </w:tc>
        <w:tc>
          <w:tcPr>
            <w:tcW w:w="479" w:type="dxa"/>
            <w:tcBorders>
              <w:top w:val="single" w:sz="4" w:space="0" w:color="000000"/>
              <w:left w:val="single" w:sz="4" w:space="0" w:color="000000"/>
              <w:bottom w:val="single" w:sz="4" w:space="0" w:color="000000"/>
              <w:right w:val="single" w:sz="6" w:space="0" w:color="000000"/>
            </w:tcBorders>
            <w:shd w:val="clear" w:color="auto" w:fill="auto"/>
            <w:tcMar>
              <w:top w:w="100" w:type="dxa"/>
              <w:left w:w="120" w:type="dxa"/>
              <w:bottom w:w="100" w:type="dxa"/>
              <w:right w:w="120" w:type="dxa"/>
            </w:tcMar>
          </w:tcPr>
          <w:p w14:paraId="44478885"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A</w:t>
            </w:r>
          </w:p>
        </w:tc>
        <w:tc>
          <w:tcPr>
            <w:tcW w:w="4136" w:type="dxa"/>
            <w:tcBorders>
              <w:top w:val="single" w:sz="4" w:space="0" w:color="000000"/>
              <w:left w:val="single" w:sz="6" w:space="0" w:color="000000"/>
              <w:bottom w:val="single" w:sz="4" w:space="0" w:color="000000"/>
              <w:right w:val="single" w:sz="4" w:space="0" w:color="000000"/>
            </w:tcBorders>
            <w:shd w:val="clear" w:color="auto" w:fill="auto"/>
            <w:tcMar>
              <w:top w:w="100" w:type="dxa"/>
              <w:left w:w="120" w:type="dxa"/>
              <w:bottom w:w="100" w:type="dxa"/>
              <w:right w:w="120" w:type="dxa"/>
            </w:tcMar>
          </w:tcPr>
          <w:p w14:paraId="074D2F8F"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December 31, 2016, ensure that 3 of 4 quarterly (FL disability) claim processing times are less than the national average processing time.</w:t>
            </w:r>
          </w:p>
        </w:tc>
      </w:tr>
    </w:tbl>
    <w:p w14:paraId="51A19527" w14:textId="5640D51C" w:rsidR="000C46B5" w:rsidRDefault="000C46B5" w:rsidP="00B0433B">
      <w:pPr>
        <w:pStyle w:val="TXT"/>
        <w:widowControl/>
        <w:ind w:left="0"/>
      </w:pPr>
    </w:p>
    <w:p w14:paraId="103C6CB7" w14:textId="77777777" w:rsidR="000C46B5" w:rsidRDefault="000C46B5" w:rsidP="00B0433B">
      <w:pPr>
        <w:spacing w:line="240" w:lineRule="auto"/>
        <w:rPr>
          <w:rFonts w:ascii="PalatinoLTStd-Roman" w:eastAsiaTheme="minorEastAsia" w:hAnsi="PalatinoLTStd-Roman" w:cs="PalatinoLTStd-Roman"/>
          <w:color w:val="000000"/>
          <w:sz w:val="20"/>
          <w:szCs w:val="20"/>
          <w:lang w:eastAsia="en-IN"/>
        </w:rPr>
      </w:pPr>
      <w:r>
        <w:br w:type="page"/>
      </w:r>
    </w:p>
    <w:p w14:paraId="3EE3EAC2" w14:textId="77777777" w:rsidR="00AE5B0D" w:rsidRPr="000C46B5" w:rsidRDefault="00AE5B0D" w:rsidP="00B0433B">
      <w:pPr>
        <w:pStyle w:val="H1"/>
        <w:widowControl/>
        <w:spacing w:before="360"/>
        <w:ind w:left="301" w:hanging="301"/>
        <w:jc w:val="center"/>
        <w:outlineLvl w:val="2"/>
        <w:rPr>
          <w:bCs w:val="0"/>
        </w:rPr>
      </w:pPr>
      <w:bookmarkStart w:id="28" w:name="_Toc528168502"/>
      <w:r w:rsidRPr="000C46B5">
        <w:rPr>
          <w:bCs w:val="0"/>
        </w:rPr>
        <w:lastRenderedPageBreak/>
        <w:t>Appendix A</w:t>
      </w:r>
      <w:bookmarkEnd w:id="28"/>
    </w:p>
    <w:p w14:paraId="48B1FC67" w14:textId="77777777" w:rsidR="00AE5B0D" w:rsidRPr="005C3739" w:rsidRDefault="00AE5B0D" w:rsidP="00B0433B">
      <w:pPr>
        <w:pStyle w:val="H3"/>
        <w:widowControl/>
        <w:tabs>
          <w:tab w:val="clear" w:pos="300"/>
          <w:tab w:val="left" w:pos="0"/>
        </w:tabs>
        <w:ind w:left="14" w:hanging="14"/>
        <w:jc w:val="center"/>
        <w:outlineLvl w:val="3"/>
        <w:rPr>
          <w:bCs w:val="0"/>
          <w:i w:val="0"/>
        </w:rPr>
      </w:pPr>
      <w:r w:rsidRPr="005C3739">
        <w:rPr>
          <w:bCs w:val="0"/>
          <w:i w:val="0"/>
        </w:rPr>
        <w:t>The Florida Department of Health</w:t>
      </w:r>
    </w:p>
    <w:p w14:paraId="6F2CD2C8" w14:textId="77777777" w:rsidR="00AE5B0D" w:rsidRPr="005C3739" w:rsidRDefault="00AE5B0D" w:rsidP="00B0433B">
      <w:pPr>
        <w:pStyle w:val="H3"/>
        <w:widowControl/>
        <w:tabs>
          <w:tab w:val="clear" w:pos="300"/>
          <w:tab w:val="left" w:pos="0"/>
        </w:tabs>
        <w:spacing w:before="0"/>
        <w:ind w:left="11" w:hanging="11"/>
        <w:jc w:val="center"/>
        <w:outlineLvl w:val="3"/>
        <w:rPr>
          <w:bCs w:val="0"/>
          <w:i w:val="0"/>
        </w:rPr>
      </w:pPr>
      <w:r w:rsidRPr="005C3739">
        <w:rPr>
          <w:bCs w:val="0"/>
          <w:i w:val="0"/>
        </w:rPr>
        <w:t>Agency Strategic Planning Participants</w:t>
      </w:r>
    </w:p>
    <w:p w14:paraId="259F3AEB" w14:textId="77777777" w:rsidR="00AE5B0D" w:rsidRPr="000C46B5" w:rsidRDefault="00AE5B0D" w:rsidP="00B0433B">
      <w:pPr>
        <w:pStyle w:val="H3"/>
        <w:widowControl/>
        <w:tabs>
          <w:tab w:val="clear" w:pos="300"/>
          <w:tab w:val="left" w:pos="0"/>
        </w:tabs>
        <w:ind w:left="14" w:hanging="14"/>
        <w:jc w:val="center"/>
        <w:rPr>
          <w:bCs w:val="0"/>
        </w:rPr>
      </w:pPr>
    </w:p>
    <w:p w14:paraId="68A41160" w14:textId="77777777" w:rsidR="00AE5B0D" w:rsidRPr="005878DD" w:rsidRDefault="00AE5B0D" w:rsidP="00B0433B">
      <w:pPr>
        <w:pStyle w:val="TXT"/>
        <w:widowControl/>
        <w:ind w:left="0"/>
        <w:jc w:val="left"/>
        <w:rPr>
          <w:rStyle w:val="csubl"/>
          <w:rFonts w:ascii="Times New Roman" w:hAnsi="Times New Roman" w:cs="Times New Roman"/>
          <w:sz w:val="22"/>
          <w:szCs w:val="22"/>
        </w:rPr>
      </w:pPr>
      <w:r w:rsidRPr="005878DD">
        <w:rPr>
          <w:rStyle w:val="csubl"/>
          <w:rFonts w:ascii="Times New Roman" w:hAnsi="Times New Roman" w:cs="Times New Roman"/>
          <w:sz w:val="22"/>
          <w:szCs w:val="22"/>
        </w:rPr>
        <w:t>Executive Leadership</w:t>
      </w:r>
    </w:p>
    <w:p w14:paraId="793B7F11"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John H. Armstrong, MD, FACS</w:t>
      </w:r>
    </w:p>
    <w:p w14:paraId="7A869E4B"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 xml:space="preserve">Surgeon </w:t>
      </w:r>
      <w:proofErr w:type="gramStart"/>
      <w:r w:rsidRPr="005878DD">
        <w:rPr>
          <w:rFonts w:ascii="Times New Roman" w:hAnsi="Times New Roman" w:cs="Times New Roman"/>
          <w:sz w:val="22"/>
          <w:szCs w:val="22"/>
        </w:rPr>
        <w:t>General &amp;</w:t>
      </w:r>
      <w:proofErr w:type="gramEnd"/>
      <w:r w:rsidRPr="005878DD">
        <w:rPr>
          <w:rFonts w:ascii="Times New Roman" w:hAnsi="Times New Roman" w:cs="Times New Roman"/>
          <w:sz w:val="22"/>
          <w:szCs w:val="22"/>
        </w:rPr>
        <w:t xml:space="preserve"> Secretary</w:t>
      </w:r>
    </w:p>
    <w:p w14:paraId="19738B79" w14:textId="77777777" w:rsidR="00AE5B0D" w:rsidRPr="005878DD" w:rsidRDefault="00AE5B0D" w:rsidP="00B0433B">
      <w:pPr>
        <w:pStyle w:val="TXT"/>
        <w:widowControl/>
        <w:ind w:left="0"/>
        <w:jc w:val="left"/>
        <w:rPr>
          <w:rFonts w:ascii="Times New Roman" w:hAnsi="Times New Roman" w:cs="Times New Roman"/>
          <w:sz w:val="22"/>
          <w:szCs w:val="22"/>
        </w:rPr>
      </w:pPr>
    </w:p>
    <w:p w14:paraId="00BA6DEA"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Kim E. Barnhill, MS, MPH</w:t>
      </w:r>
    </w:p>
    <w:p w14:paraId="0B174C07"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Deputy Secretary for County Health Systems</w:t>
      </w:r>
    </w:p>
    <w:p w14:paraId="17CC6DDB" w14:textId="77777777" w:rsidR="00AE5B0D" w:rsidRPr="005878DD" w:rsidRDefault="00AE5B0D" w:rsidP="00B0433B">
      <w:pPr>
        <w:pStyle w:val="TXT"/>
        <w:widowControl/>
        <w:ind w:left="0"/>
        <w:jc w:val="left"/>
        <w:rPr>
          <w:rFonts w:ascii="Times New Roman" w:hAnsi="Times New Roman" w:cs="Times New Roman"/>
          <w:sz w:val="22"/>
          <w:szCs w:val="22"/>
        </w:rPr>
      </w:pPr>
    </w:p>
    <w:p w14:paraId="189F2A37"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Celeste Philip, MD, MPH</w:t>
      </w:r>
    </w:p>
    <w:p w14:paraId="2D232BED"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Deputy Secretary for Health</w:t>
      </w:r>
    </w:p>
    <w:p w14:paraId="3958FE2C"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Deputy State Health Officer for CMS</w:t>
      </w:r>
    </w:p>
    <w:p w14:paraId="261BC2BA" w14:textId="77777777" w:rsidR="00AE5B0D" w:rsidRPr="005878DD" w:rsidRDefault="00AE5B0D" w:rsidP="00B0433B">
      <w:pPr>
        <w:pStyle w:val="TXT"/>
        <w:widowControl/>
        <w:ind w:left="0"/>
        <w:jc w:val="left"/>
        <w:rPr>
          <w:rFonts w:ascii="Times New Roman" w:hAnsi="Times New Roman" w:cs="Times New Roman"/>
          <w:sz w:val="22"/>
          <w:szCs w:val="22"/>
        </w:rPr>
      </w:pPr>
    </w:p>
    <w:p w14:paraId="120A288C"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J. Martin Stubblefield</w:t>
      </w:r>
    </w:p>
    <w:p w14:paraId="2AC24792"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Deputy Secretary for Administration</w:t>
      </w:r>
    </w:p>
    <w:p w14:paraId="7A40752A" w14:textId="77777777" w:rsidR="00AE5B0D" w:rsidRPr="005878DD" w:rsidRDefault="00AE5B0D" w:rsidP="00B0433B">
      <w:pPr>
        <w:pStyle w:val="TXT"/>
        <w:widowControl/>
        <w:ind w:left="0"/>
        <w:jc w:val="left"/>
        <w:rPr>
          <w:rFonts w:ascii="Times New Roman" w:hAnsi="Times New Roman" w:cs="Times New Roman"/>
          <w:sz w:val="22"/>
          <w:szCs w:val="22"/>
        </w:rPr>
      </w:pPr>
    </w:p>
    <w:p w14:paraId="15DBD741"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 xml:space="preserve">Jennifer A. </w:t>
      </w:r>
      <w:proofErr w:type="spellStart"/>
      <w:r w:rsidRPr="005878DD">
        <w:rPr>
          <w:rFonts w:ascii="Times New Roman" w:hAnsi="Times New Roman" w:cs="Times New Roman"/>
          <w:sz w:val="22"/>
          <w:szCs w:val="22"/>
        </w:rPr>
        <w:t>Tschetter</w:t>
      </w:r>
      <w:proofErr w:type="spellEnd"/>
    </w:p>
    <w:p w14:paraId="2DDD89FE"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Chief of Staff</w:t>
      </w:r>
    </w:p>
    <w:p w14:paraId="2703A3A6" w14:textId="77777777" w:rsidR="00AE5B0D" w:rsidRPr="005878DD" w:rsidRDefault="00AE5B0D" w:rsidP="00B0433B">
      <w:pPr>
        <w:pStyle w:val="TXT"/>
        <w:widowControl/>
        <w:ind w:left="0"/>
        <w:jc w:val="left"/>
        <w:rPr>
          <w:rFonts w:ascii="Times New Roman" w:hAnsi="Times New Roman" w:cs="Times New Roman"/>
          <w:sz w:val="22"/>
          <w:szCs w:val="22"/>
        </w:rPr>
      </w:pPr>
    </w:p>
    <w:p w14:paraId="51A9F0FE" w14:textId="77777777" w:rsidR="00AE5B0D" w:rsidRPr="005878DD" w:rsidRDefault="00AE5B0D" w:rsidP="00B0433B">
      <w:pPr>
        <w:pStyle w:val="TXT"/>
        <w:widowControl/>
        <w:ind w:left="0"/>
        <w:jc w:val="left"/>
        <w:rPr>
          <w:rStyle w:val="csubl"/>
          <w:rFonts w:ascii="Times New Roman" w:hAnsi="Times New Roman" w:cs="Times New Roman"/>
          <w:sz w:val="22"/>
          <w:szCs w:val="22"/>
        </w:rPr>
      </w:pPr>
      <w:r w:rsidRPr="005878DD">
        <w:rPr>
          <w:rStyle w:val="csubl"/>
          <w:rFonts w:ascii="Times New Roman" w:hAnsi="Times New Roman" w:cs="Times New Roman"/>
          <w:sz w:val="22"/>
          <w:szCs w:val="22"/>
        </w:rPr>
        <w:t>State Health Office Directors</w:t>
      </w:r>
    </w:p>
    <w:p w14:paraId="7F8F2A5E"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Paul Coley</w:t>
      </w:r>
    </w:p>
    <w:p w14:paraId="32596025"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Office of Performance and Quality Improvement</w:t>
      </w:r>
    </w:p>
    <w:p w14:paraId="29CA38FE" w14:textId="77777777" w:rsidR="00AE5B0D" w:rsidRPr="005878DD" w:rsidRDefault="00AE5B0D" w:rsidP="00B0433B">
      <w:pPr>
        <w:pStyle w:val="TXT"/>
        <w:widowControl/>
        <w:ind w:left="0"/>
        <w:jc w:val="left"/>
        <w:rPr>
          <w:rFonts w:ascii="Times New Roman" w:hAnsi="Times New Roman" w:cs="Times New Roman"/>
          <w:sz w:val="22"/>
          <w:szCs w:val="22"/>
        </w:rPr>
      </w:pPr>
    </w:p>
    <w:p w14:paraId="4DF94209"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Tiffany Cowie</w:t>
      </w:r>
    </w:p>
    <w:p w14:paraId="6E674455"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Office of Communications</w:t>
      </w:r>
    </w:p>
    <w:p w14:paraId="0AB574C2" w14:textId="77777777" w:rsidR="00AE5B0D" w:rsidRPr="005878DD" w:rsidRDefault="00AE5B0D" w:rsidP="00B0433B">
      <w:pPr>
        <w:pStyle w:val="TXT"/>
        <w:widowControl/>
        <w:ind w:left="0"/>
        <w:jc w:val="left"/>
        <w:rPr>
          <w:rFonts w:ascii="Times New Roman" w:hAnsi="Times New Roman" w:cs="Times New Roman"/>
          <w:sz w:val="22"/>
          <w:szCs w:val="22"/>
        </w:rPr>
      </w:pPr>
    </w:p>
    <w:p w14:paraId="6E4CDDF6"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Cindy E. Dick, MBA, EFO</w:t>
      </w:r>
    </w:p>
    <w:p w14:paraId="15EC1C02"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Division of Emergency Preparedness and Community Support</w:t>
      </w:r>
    </w:p>
    <w:p w14:paraId="1DFB3319" w14:textId="77777777" w:rsidR="00AE5B0D" w:rsidRPr="005878DD" w:rsidRDefault="00AE5B0D" w:rsidP="00B0433B">
      <w:pPr>
        <w:pStyle w:val="TXT"/>
        <w:widowControl/>
        <w:ind w:left="0"/>
        <w:jc w:val="left"/>
        <w:rPr>
          <w:rFonts w:ascii="Times New Roman" w:hAnsi="Times New Roman" w:cs="Times New Roman"/>
          <w:sz w:val="22"/>
          <w:szCs w:val="22"/>
        </w:rPr>
      </w:pPr>
    </w:p>
    <w:p w14:paraId="48E40CAA"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Lucy C. Gee, MS</w:t>
      </w:r>
    </w:p>
    <w:p w14:paraId="6FC6B3A4"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Division of Medical Quality Assurance</w:t>
      </w:r>
    </w:p>
    <w:p w14:paraId="34E68B45" w14:textId="77777777" w:rsidR="00AE5B0D" w:rsidRPr="005878DD" w:rsidRDefault="00AE5B0D" w:rsidP="00B0433B">
      <w:pPr>
        <w:pStyle w:val="TXT"/>
        <w:widowControl/>
        <w:ind w:left="0"/>
        <w:jc w:val="left"/>
        <w:rPr>
          <w:rFonts w:ascii="Times New Roman" w:hAnsi="Times New Roman" w:cs="Times New Roman"/>
          <w:sz w:val="22"/>
          <w:szCs w:val="22"/>
        </w:rPr>
      </w:pPr>
    </w:p>
    <w:p w14:paraId="0B79B71A"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Shannon Hughes</w:t>
      </w:r>
    </w:p>
    <w:p w14:paraId="57721C89"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Division of Community Health Promotion</w:t>
      </w:r>
    </w:p>
    <w:p w14:paraId="4FBDA788" w14:textId="77777777" w:rsidR="00AE5B0D" w:rsidRPr="005878DD" w:rsidRDefault="00AE5B0D" w:rsidP="00B0433B">
      <w:pPr>
        <w:pStyle w:val="TXT"/>
        <w:widowControl/>
        <w:ind w:left="0"/>
        <w:jc w:val="left"/>
        <w:rPr>
          <w:rFonts w:ascii="Times New Roman" w:hAnsi="Times New Roman" w:cs="Times New Roman"/>
          <w:sz w:val="22"/>
          <w:szCs w:val="22"/>
        </w:rPr>
      </w:pPr>
    </w:p>
    <w:p w14:paraId="39D0FE99" w14:textId="0ED91FC8"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 xml:space="preserve">Anna Marie </w:t>
      </w:r>
      <w:proofErr w:type="spellStart"/>
      <w:r w:rsidRPr="005878DD">
        <w:rPr>
          <w:rFonts w:ascii="Times New Roman" w:hAnsi="Times New Roman" w:cs="Times New Roman"/>
          <w:sz w:val="22"/>
          <w:szCs w:val="22"/>
        </w:rPr>
        <w:t>Likos</w:t>
      </w:r>
      <w:proofErr w:type="spellEnd"/>
      <w:r w:rsidRPr="005878DD">
        <w:rPr>
          <w:rFonts w:ascii="Times New Roman" w:hAnsi="Times New Roman" w:cs="Times New Roman"/>
          <w:sz w:val="22"/>
          <w:szCs w:val="22"/>
        </w:rPr>
        <w:t>, MD, MPH</w:t>
      </w:r>
      <w:r w:rsidR="009A7C91">
        <w:rPr>
          <w:rFonts w:ascii="Times New Roman" w:hAnsi="Times New Roman" w:cs="Times New Roman"/>
          <w:sz w:val="22"/>
          <w:szCs w:val="22"/>
        </w:rPr>
        <w:t>,</w:t>
      </w:r>
      <w:r w:rsidRPr="005878DD">
        <w:rPr>
          <w:rFonts w:ascii="Times New Roman" w:hAnsi="Times New Roman" w:cs="Times New Roman"/>
          <w:sz w:val="22"/>
          <w:szCs w:val="22"/>
        </w:rPr>
        <w:t xml:space="preserve"> Division of Disease Control and Health Protection</w:t>
      </w:r>
    </w:p>
    <w:p w14:paraId="21C40688" w14:textId="77777777" w:rsidR="00AE5B0D" w:rsidRPr="005878DD" w:rsidRDefault="00AE5B0D" w:rsidP="00B0433B">
      <w:pPr>
        <w:pStyle w:val="TXT"/>
        <w:widowControl/>
        <w:spacing w:before="200"/>
        <w:ind w:left="0"/>
        <w:jc w:val="left"/>
        <w:rPr>
          <w:rFonts w:ascii="Times New Roman" w:hAnsi="Times New Roman" w:cs="Times New Roman"/>
          <w:sz w:val="22"/>
          <w:szCs w:val="22"/>
        </w:rPr>
      </w:pPr>
      <w:r w:rsidRPr="005878DD">
        <w:rPr>
          <w:rFonts w:ascii="Times New Roman" w:hAnsi="Times New Roman" w:cs="Times New Roman"/>
          <w:sz w:val="22"/>
          <w:szCs w:val="22"/>
        </w:rPr>
        <w:t>Mike Mason</w:t>
      </w:r>
    </w:p>
    <w:p w14:paraId="783B45CD"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Office of Minority Health</w:t>
      </w:r>
    </w:p>
    <w:p w14:paraId="14F1C4BC" w14:textId="77777777" w:rsidR="00AE5B0D" w:rsidRPr="005878DD" w:rsidRDefault="00AE5B0D" w:rsidP="00B0433B">
      <w:pPr>
        <w:pStyle w:val="TXT"/>
        <w:widowControl/>
        <w:spacing w:before="200"/>
        <w:ind w:left="0"/>
        <w:jc w:val="left"/>
        <w:rPr>
          <w:rFonts w:ascii="Times New Roman" w:hAnsi="Times New Roman" w:cs="Times New Roman"/>
          <w:sz w:val="22"/>
          <w:szCs w:val="22"/>
        </w:rPr>
      </w:pPr>
      <w:r w:rsidRPr="005878DD">
        <w:rPr>
          <w:rFonts w:ascii="Times New Roman" w:hAnsi="Times New Roman" w:cs="Times New Roman"/>
          <w:sz w:val="22"/>
          <w:szCs w:val="22"/>
        </w:rPr>
        <w:t xml:space="preserve">Ed </w:t>
      </w:r>
      <w:proofErr w:type="spellStart"/>
      <w:r w:rsidRPr="005878DD">
        <w:rPr>
          <w:rFonts w:ascii="Times New Roman" w:hAnsi="Times New Roman" w:cs="Times New Roman"/>
          <w:sz w:val="22"/>
          <w:szCs w:val="22"/>
        </w:rPr>
        <w:t>McEachron</w:t>
      </w:r>
      <w:proofErr w:type="spellEnd"/>
    </w:p>
    <w:p w14:paraId="1A150C22"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Division of Administration</w:t>
      </w:r>
    </w:p>
    <w:p w14:paraId="347F31CB" w14:textId="77777777" w:rsidR="00AE5B0D" w:rsidRPr="005878DD" w:rsidRDefault="00AE5B0D" w:rsidP="00B0433B">
      <w:pPr>
        <w:pStyle w:val="TXT"/>
        <w:widowControl/>
        <w:ind w:left="0"/>
        <w:jc w:val="left"/>
        <w:rPr>
          <w:rFonts w:ascii="Times New Roman" w:hAnsi="Times New Roman" w:cs="Times New Roman"/>
          <w:sz w:val="22"/>
          <w:szCs w:val="22"/>
        </w:rPr>
      </w:pPr>
    </w:p>
    <w:p w14:paraId="0EA6107E" w14:textId="3AA4ED56"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 xml:space="preserve">Cassandra G. </w:t>
      </w:r>
      <w:proofErr w:type="spellStart"/>
      <w:r w:rsidRPr="005878DD">
        <w:rPr>
          <w:rFonts w:ascii="Times New Roman" w:hAnsi="Times New Roman" w:cs="Times New Roman"/>
          <w:sz w:val="22"/>
          <w:szCs w:val="22"/>
        </w:rPr>
        <w:t>Pasley</w:t>
      </w:r>
      <w:proofErr w:type="spellEnd"/>
      <w:r w:rsidRPr="005878DD">
        <w:rPr>
          <w:rFonts w:ascii="Times New Roman" w:hAnsi="Times New Roman" w:cs="Times New Roman"/>
          <w:sz w:val="22"/>
          <w:szCs w:val="22"/>
        </w:rPr>
        <w:t>, BSN, JD</w:t>
      </w:r>
      <w:r w:rsidR="009A7C91">
        <w:rPr>
          <w:rFonts w:ascii="Times New Roman" w:hAnsi="Times New Roman" w:cs="Times New Roman"/>
          <w:sz w:val="22"/>
          <w:szCs w:val="22"/>
        </w:rPr>
        <w:t>,</w:t>
      </w:r>
      <w:r w:rsidRPr="005878DD">
        <w:rPr>
          <w:rFonts w:ascii="Times New Roman" w:hAnsi="Times New Roman" w:cs="Times New Roman"/>
          <w:sz w:val="22"/>
          <w:szCs w:val="22"/>
        </w:rPr>
        <w:t xml:space="preserve"> Division of Children’s Medical Services</w:t>
      </w:r>
    </w:p>
    <w:p w14:paraId="13D359CA" w14:textId="77777777" w:rsidR="00AE5B0D" w:rsidRPr="005878DD" w:rsidRDefault="00AE5B0D" w:rsidP="00B0433B">
      <w:pPr>
        <w:pStyle w:val="TXT"/>
        <w:widowControl/>
        <w:ind w:left="0"/>
        <w:jc w:val="left"/>
        <w:rPr>
          <w:rFonts w:ascii="Times New Roman" w:hAnsi="Times New Roman" w:cs="Times New Roman"/>
          <w:sz w:val="22"/>
          <w:szCs w:val="22"/>
        </w:rPr>
      </w:pPr>
    </w:p>
    <w:p w14:paraId="2E284DB6"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lastRenderedPageBreak/>
        <w:t>Tony K. Powell</w:t>
      </w:r>
    </w:p>
    <w:p w14:paraId="5B3A02DA"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Office of Information Technology</w:t>
      </w:r>
    </w:p>
    <w:p w14:paraId="5B8C46D3" w14:textId="77777777" w:rsidR="00AE5B0D" w:rsidRPr="005878DD" w:rsidRDefault="00AE5B0D" w:rsidP="00B0433B">
      <w:pPr>
        <w:pStyle w:val="TXT"/>
        <w:widowControl/>
        <w:ind w:left="0"/>
        <w:jc w:val="left"/>
        <w:rPr>
          <w:rFonts w:ascii="Times New Roman" w:hAnsi="Times New Roman" w:cs="Times New Roman"/>
          <w:sz w:val="22"/>
          <w:szCs w:val="22"/>
        </w:rPr>
      </w:pPr>
    </w:p>
    <w:p w14:paraId="2F86007E" w14:textId="6431C020"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Patricia L. Ryder, MD, MPH</w:t>
      </w:r>
      <w:r w:rsidR="009A7C91">
        <w:rPr>
          <w:rFonts w:ascii="Times New Roman" w:hAnsi="Times New Roman" w:cs="Times New Roman"/>
          <w:sz w:val="22"/>
          <w:szCs w:val="22"/>
        </w:rPr>
        <w:t>,</w:t>
      </w:r>
      <w:r w:rsidRPr="005878DD">
        <w:rPr>
          <w:rFonts w:ascii="Times New Roman" w:hAnsi="Times New Roman" w:cs="Times New Roman"/>
          <w:sz w:val="22"/>
          <w:szCs w:val="22"/>
        </w:rPr>
        <w:t xml:space="preserve"> Division of Public Health Statistics and Performance Management</w:t>
      </w:r>
    </w:p>
    <w:p w14:paraId="42CDB492" w14:textId="77777777" w:rsidR="00AE5B0D" w:rsidRPr="005878DD" w:rsidRDefault="00AE5B0D" w:rsidP="00B0433B">
      <w:pPr>
        <w:pStyle w:val="TXT"/>
        <w:widowControl/>
        <w:ind w:left="0"/>
        <w:jc w:val="left"/>
        <w:rPr>
          <w:rFonts w:ascii="Times New Roman" w:hAnsi="Times New Roman" w:cs="Times New Roman"/>
          <w:sz w:val="22"/>
          <w:szCs w:val="22"/>
        </w:rPr>
      </w:pPr>
    </w:p>
    <w:p w14:paraId="689513DD"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 xml:space="preserve">Michele </w:t>
      </w:r>
      <w:proofErr w:type="spellStart"/>
      <w:r w:rsidRPr="005878DD">
        <w:rPr>
          <w:rFonts w:ascii="Times New Roman" w:hAnsi="Times New Roman" w:cs="Times New Roman"/>
          <w:sz w:val="22"/>
          <w:szCs w:val="22"/>
        </w:rPr>
        <w:t>Tallent</w:t>
      </w:r>
      <w:proofErr w:type="spellEnd"/>
    </w:p>
    <w:p w14:paraId="3A27E26C"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Office of Budget &amp; Revenue</w:t>
      </w:r>
    </w:p>
    <w:p w14:paraId="27261A9C"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Management</w:t>
      </w:r>
    </w:p>
    <w:p w14:paraId="7BD7902F" w14:textId="77777777" w:rsidR="00AE5B0D" w:rsidRPr="005878DD" w:rsidRDefault="00AE5B0D" w:rsidP="00B0433B">
      <w:pPr>
        <w:pStyle w:val="TXT"/>
        <w:widowControl/>
        <w:ind w:left="0"/>
        <w:jc w:val="left"/>
        <w:rPr>
          <w:rFonts w:ascii="Times New Roman" w:hAnsi="Times New Roman" w:cs="Times New Roman"/>
          <w:sz w:val="22"/>
          <w:szCs w:val="22"/>
        </w:rPr>
      </w:pPr>
    </w:p>
    <w:p w14:paraId="17C36026"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Rhonda Wilson</w:t>
      </w:r>
    </w:p>
    <w:p w14:paraId="3D4C5C0F"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Division of Disability Determinations</w:t>
      </w:r>
    </w:p>
    <w:p w14:paraId="35748584" w14:textId="77777777" w:rsidR="00AE5B0D" w:rsidRPr="005878DD" w:rsidRDefault="00AE5B0D" w:rsidP="00B0433B">
      <w:pPr>
        <w:pStyle w:val="TXT"/>
        <w:widowControl/>
        <w:ind w:left="0"/>
        <w:jc w:val="left"/>
        <w:rPr>
          <w:rFonts w:ascii="Times New Roman" w:hAnsi="Times New Roman" w:cs="Times New Roman"/>
          <w:sz w:val="22"/>
          <w:szCs w:val="22"/>
        </w:rPr>
      </w:pPr>
    </w:p>
    <w:p w14:paraId="5232D92A" w14:textId="77777777" w:rsidR="00AE5B0D" w:rsidRPr="005878DD" w:rsidRDefault="00AE5B0D" w:rsidP="00B0433B">
      <w:pPr>
        <w:pStyle w:val="TXT"/>
        <w:widowControl/>
        <w:ind w:left="0"/>
        <w:jc w:val="left"/>
        <w:rPr>
          <w:rStyle w:val="csubl"/>
          <w:rFonts w:ascii="Times New Roman" w:hAnsi="Times New Roman" w:cs="Times New Roman"/>
          <w:sz w:val="22"/>
          <w:szCs w:val="22"/>
        </w:rPr>
      </w:pPr>
      <w:r w:rsidRPr="005878DD">
        <w:rPr>
          <w:rStyle w:val="csubl"/>
          <w:rFonts w:ascii="Times New Roman" w:hAnsi="Times New Roman" w:cs="Times New Roman"/>
          <w:sz w:val="22"/>
          <w:szCs w:val="22"/>
        </w:rPr>
        <w:t>County Health Officers</w:t>
      </w:r>
    </w:p>
    <w:p w14:paraId="03C213A7"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 xml:space="preserve">Dawn </w:t>
      </w:r>
      <w:proofErr w:type="spellStart"/>
      <w:r w:rsidRPr="005878DD">
        <w:rPr>
          <w:rFonts w:ascii="Times New Roman" w:hAnsi="Times New Roman" w:cs="Times New Roman"/>
          <w:sz w:val="22"/>
          <w:szCs w:val="22"/>
        </w:rPr>
        <w:t>Allicock</w:t>
      </w:r>
      <w:proofErr w:type="spellEnd"/>
      <w:r w:rsidRPr="005878DD">
        <w:rPr>
          <w:rFonts w:ascii="Times New Roman" w:hAnsi="Times New Roman" w:cs="Times New Roman"/>
          <w:sz w:val="22"/>
          <w:szCs w:val="22"/>
        </w:rPr>
        <w:t>, MD, MPH, CPH</w:t>
      </w:r>
    </w:p>
    <w:p w14:paraId="477896A7"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DOH—St. Johns</w:t>
      </w:r>
    </w:p>
    <w:p w14:paraId="78386C37" w14:textId="77777777" w:rsidR="00AE5B0D" w:rsidRPr="005878DD" w:rsidRDefault="00AE5B0D" w:rsidP="00B0433B">
      <w:pPr>
        <w:pStyle w:val="TXT"/>
        <w:widowControl/>
        <w:ind w:left="0"/>
        <w:jc w:val="left"/>
        <w:rPr>
          <w:rFonts w:ascii="Times New Roman" w:hAnsi="Times New Roman" w:cs="Times New Roman"/>
          <w:sz w:val="22"/>
          <w:szCs w:val="22"/>
        </w:rPr>
      </w:pPr>
    </w:p>
    <w:p w14:paraId="279C7B3C"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Karen Chapman, MD, MPH</w:t>
      </w:r>
    </w:p>
    <w:p w14:paraId="39306D03"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DOH—Okaloosa</w:t>
      </w:r>
    </w:p>
    <w:p w14:paraId="11D2D91F" w14:textId="77777777" w:rsidR="00AE5B0D" w:rsidRPr="005878DD" w:rsidRDefault="00AE5B0D" w:rsidP="00B0433B">
      <w:pPr>
        <w:pStyle w:val="TXT"/>
        <w:widowControl/>
        <w:ind w:left="0"/>
        <w:jc w:val="left"/>
        <w:rPr>
          <w:rFonts w:ascii="Times New Roman" w:hAnsi="Times New Roman" w:cs="Times New Roman"/>
          <w:sz w:val="22"/>
          <w:szCs w:val="22"/>
        </w:rPr>
      </w:pPr>
    </w:p>
    <w:p w14:paraId="60E0233F"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Lillian Rivera, PhD, MSN, RN</w:t>
      </w:r>
    </w:p>
    <w:p w14:paraId="11B50F71"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DOH—Miami-Dade</w:t>
      </w:r>
    </w:p>
    <w:p w14:paraId="6A1E1693" w14:textId="77777777" w:rsidR="00AE5B0D" w:rsidRPr="005878DD" w:rsidRDefault="00AE5B0D" w:rsidP="00B0433B">
      <w:pPr>
        <w:pStyle w:val="TXT"/>
        <w:widowControl/>
        <w:ind w:left="0"/>
        <w:jc w:val="left"/>
        <w:rPr>
          <w:rFonts w:ascii="Times New Roman" w:hAnsi="Times New Roman" w:cs="Times New Roman"/>
          <w:sz w:val="22"/>
          <w:szCs w:val="22"/>
        </w:rPr>
      </w:pPr>
    </w:p>
    <w:p w14:paraId="1F54EBE8" w14:textId="77777777" w:rsidR="00AE5B0D" w:rsidRPr="005878DD" w:rsidRDefault="00AE5B0D" w:rsidP="00B0433B">
      <w:pPr>
        <w:pStyle w:val="TXT"/>
        <w:widowControl/>
        <w:ind w:left="0"/>
        <w:jc w:val="left"/>
        <w:rPr>
          <w:rFonts w:ascii="Times New Roman" w:hAnsi="Times New Roman" w:cs="Times New Roman"/>
          <w:spacing w:val="3"/>
          <w:sz w:val="22"/>
          <w:szCs w:val="22"/>
        </w:rPr>
      </w:pPr>
      <w:r w:rsidRPr="005878DD">
        <w:rPr>
          <w:rFonts w:ascii="Times New Roman" w:hAnsi="Times New Roman" w:cs="Times New Roman"/>
          <w:spacing w:val="3"/>
          <w:sz w:val="22"/>
          <w:szCs w:val="22"/>
        </w:rPr>
        <w:t>Mary K Burns, MBA, BSN, RN</w:t>
      </w:r>
    </w:p>
    <w:p w14:paraId="17EAE958"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DOH—</w:t>
      </w:r>
      <w:proofErr w:type="spellStart"/>
      <w:r w:rsidRPr="005878DD">
        <w:rPr>
          <w:rFonts w:ascii="Times New Roman" w:hAnsi="Times New Roman" w:cs="Times New Roman"/>
          <w:sz w:val="22"/>
          <w:szCs w:val="22"/>
        </w:rPr>
        <w:t>DeSoto</w:t>
      </w:r>
      <w:proofErr w:type="spellEnd"/>
    </w:p>
    <w:p w14:paraId="2A068214" w14:textId="77777777" w:rsidR="00AE5B0D" w:rsidRPr="005878DD" w:rsidRDefault="00AE5B0D" w:rsidP="00B0433B">
      <w:pPr>
        <w:pStyle w:val="TXT"/>
        <w:widowControl/>
        <w:ind w:left="0"/>
        <w:jc w:val="left"/>
        <w:rPr>
          <w:rFonts w:ascii="Times New Roman" w:hAnsi="Times New Roman" w:cs="Times New Roman"/>
          <w:sz w:val="22"/>
          <w:szCs w:val="22"/>
        </w:rPr>
      </w:pPr>
    </w:p>
    <w:p w14:paraId="56B8FA14"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 xml:space="preserve">Marsha Player Lindeman, ARNP, MSN </w:t>
      </w:r>
    </w:p>
    <w:p w14:paraId="115EAFAE"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DOH—Gulf</w:t>
      </w:r>
    </w:p>
    <w:p w14:paraId="78865497" w14:textId="77777777" w:rsidR="00AE5B0D" w:rsidRPr="005878DD" w:rsidRDefault="00AE5B0D" w:rsidP="00B0433B">
      <w:pPr>
        <w:pStyle w:val="TXT"/>
        <w:widowControl/>
        <w:spacing w:before="200"/>
        <w:ind w:left="0"/>
        <w:jc w:val="left"/>
        <w:rPr>
          <w:rFonts w:ascii="Times New Roman" w:hAnsi="Times New Roman" w:cs="Times New Roman"/>
          <w:sz w:val="22"/>
          <w:szCs w:val="22"/>
        </w:rPr>
      </w:pPr>
      <w:r w:rsidRPr="005878DD">
        <w:rPr>
          <w:rFonts w:ascii="Times New Roman" w:hAnsi="Times New Roman" w:cs="Times New Roman"/>
          <w:sz w:val="22"/>
          <w:szCs w:val="22"/>
        </w:rPr>
        <w:t>Mike Napier, MS</w:t>
      </w:r>
    </w:p>
    <w:p w14:paraId="54680F67"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DOH—Pasco</w:t>
      </w:r>
    </w:p>
    <w:p w14:paraId="3723C7A6" w14:textId="77777777" w:rsidR="00AE5B0D" w:rsidRPr="005878DD" w:rsidRDefault="00AE5B0D" w:rsidP="00B0433B">
      <w:pPr>
        <w:pStyle w:val="TXT"/>
        <w:widowControl/>
        <w:ind w:left="0"/>
        <w:jc w:val="left"/>
        <w:rPr>
          <w:rFonts w:ascii="Times New Roman" w:hAnsi="Times New Roman" w:cs="Times New Roman"/>
          <w:sz w:val="22"/>
          <w:szCs w:val="22"/>
        </w:rPr>
      </w:pPr>
    </w:p>
    <w:p w14:paraId="72AEEDFD"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Claudia Blackburn, MPH, RN</w:t>
      </w:r>
    </w:p>
    <w:p w14:paraId="3BECF613"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DOH—Leon</w:t>
      </w:r>
    </w:p>
    <w:p w14:paraId="0CA917CA" w14:textId="77777777" w:rsidR="00AE5B0D" w:rsidRPr="005878DD" w:rsidRDefault="00AE5B0D" w:rsidP="00B0433B">
      <w:pPr>
        <w:pStyle w:val="TXT"/>
        <w:widowControl/>
        <w:spacing w:before="200"/>
        <w:ind w:left="0"/>
        <w:jc w:val="left"/>
        <w:rPr>
          <w:rFonts w:ascii="Times New Roman" w:hAnsi="Times New Roman" w:cs="Times New Roman"/>
          <w:sz w:val="22"/>
          <w:szCs w:val="22"/>
        </w:rPr>
      </w:pPr>
      <w:r w:rsidRPr="005878DD">
        <w:rPr>
          <w:rFonts w:ascii="Times New Roman" w:hAnsi="Times New Roman" w:cs="Times New Roman"/>
          <w:sz w:val="22"/>
          <w:szCs w:val="22"/>
        </w:rPr>
        <w:t xml:space="preserve">Kevin </w:t>
      </w:r>
      <w:proofErr w:type="spellStart"/>
      <w:r w:rsidRPr="005878DD">
        <w:rPr>
          <w:rFonts w:ascii="Times New Roman" w:hAnsi="Times New Roman" w:cs="Times New Roman"/>
          <w:sz w:val="22"/>
          <w:szCs w:val="22"/>
        </w:rPr>
        <w:t>Sherin</w:t>
      </w:r>
      <w:proofErr w:type="spellEnd"/>
      <w:r w:rsidRPr="005878DD">
        <w:rPr>
          <w:rFonts w:ascii="Times New Roman" w:hAnsi="Times New Roman" w:cs="Times New Roman"/>
          <w:sz w:val="22"/>
          <w:szCs w:val="22"/>
        </w:rPr>
        <w:t>, MD, MPH, MBA</w:t>
      </w:r>
    </w:p>
    <w:p w14:paraId="4E024E8A"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DOH—Orange</w:t>
      </w:r>
    </w:p>
    <w:p w14:paraId="498BD9C7" w14:textId="77777777" w:rsidR="00AE5B0D" w:rsidRPr="005878DD" w:rsidRDefault="00AE5B0D" w:rsidP="00B0433B">
      <w:pPr>
        <w:pStyle w:val="TXT"/>
        <w:widowControl/>
        <w:ind w:left="0"/>
        <w:jc w:val="left"/>
        <w:rPr>
          <w:rFonts w:ascii="Times New Roman" w:hAnsi="Times New Roman" w:cs="Times New Roman"/>
          <w:sz w:val="22"/>
          <w:szCs w:val="22"/>
        </w:rPr>
      </w:pPr>
    </w:p>
    <w:p w14:paraId="152E7260"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Mark Lander, MS</w:t>
      </w:r>
    </w:p>
    <w:p w14:paraId="31E68080"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DOH—Columbia</w:t>
      </w:r>
    </w:p>
    <w:p w14:paraId="72DC8E1B" w14:textId="77777777" w:rsidR="00AE5B0D" w:rsidRPr="005878DD" w:rsidRDefault="00AE5B0D" w:rsidP="00B0433B">
      <w:pPr>
        <w:pStyle w:val="TXT"/>
        <w:widowControl/>
        <w:ind w:left="0"/>
        <w:jc w:val="left"/>
        <w:rPr>
          <w:rFonts w:ascii="Times New Roman" w:hAnsi="Times New Roman" w:cs="Times New Roman"/>
          <w:sz w:val="22"/>
          <w:szCs w:val="22"/>
        </w:rPr>
      </w:pPr>
    </w:p>
    <w:p w14:paraId="12449953" w14:textId="77777777" w:rsidR="00AE5B0D" w:rsidRPr="005878DD" w:rsidRDefault="00AE5B0D" w:rsidP="00B0433B">
      <w:pPr>
        <w:pStyle w:val="TXT"/>
        <w:widowControl/>
        <w:ind w:left="0"/>
        <w:jc w:val="left"/>
        <w:rPr>
          <w:rStyle w:val="csbl"/>
          <w:rFonts w:ascii="Times New Roman" w:hAnsi="Times New Roman" w:cs="Times New Roman"/>
          <w:sz w:val="22"/>
          <w:szCs w:val="22"/>
        </w:rPr>
      </w:pPr>
      <w:r w:rsidRPr="005878DD">
        <w:rPr>
          <w:rStyle w:val="csubl"/>
          <w:rFonts w:ascii="Times New Roman" w:hAnsi="Times New Roman" w:cs="Times New Roman"/>
          <w:sz w:val="22"/>
          <w:szCs w:val="22"/>
        </w:rPr>
        <w:t>Program Staff</w:t>
      </w:r>
      <w:r w:rsidRPr="005878DD">
        <w:rPr>
          <w:rStyle w:val="csbl"/>
          <w:rFonts w:ascii="Times New Roman" w:hAnsi="Times New Roman" w:cs="Times New Roman"/>
          <w:sz w:val="22"/>
          <w:szCs w:val="22"/>
        </w:rPr>
        <w:t xml:space="preserve"> </w:t>
      </w:r>
    </w:p>
    <w:p w14:paraId="6CBAADD6" w14:textId="3816F266"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 xml:space="preserve">Deanna </w:t>
      </w:r>
      <w:proofErr w:type="spellStart"/>
      <w:r w:rsidRPr="005878DD">
        <w:rPr>
          <w:rFonts w:ascii="Times New Roman" w:hAnsi="Times New Roman" w:cs="Times New Roman"/>
          <w:sz w:val="22"/>
          <w:szCs w:val="22"/>
        </w:rPr>
        <w:t>Barath</w:t>
      </w:r>
      <w:proofErr w:type="spellEnd"/>
      <w:r w:rsidRPr="005878DD">
        <w:rPr>
          <w:rFonts w:ascii="Times New Roman" w:hAnsi="Times New Roman" w:cs="Times New Roman"/>
          <w:sz w:val="22"/>
          <w:szCs w:val="22"/>
        </w:rPr>
        <w:t>, MPH</w:t>
      </w:r>
      <w:r w:rsidR="009A7C91">
        <w:rPr>
          <w:rFonts w:ascii="Times New Roman" w:hAnsi="Times New Roman" w:cs="Times New Roman"/>
          <w:sz w:val="22"/>
          <w:szCs w:val="22"/>
        </w:rPr>
        <w:t>,</w:t>
      </w:r>
      <w:r w:rsidRPr="005878DD">
        <w:rPr>
          <w:rFonts w:ascii="Times New Roman" w:hAnsi="Times New Roman" w:cs="Times New Roman"/>
          <w:sz w:val="22"/>
          <w:szCs w:val="22"/>
        </w:rPr>
        <w:t xml:space="preserve"> Statewide Health </w:t>
      </w:r>
    </w:p>
    <w:p w14:paraId="50ABDCC8"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Programs Administrator</w:t>
      </w:r>
    </w:p>
    <w:p w14:paraId="6C41D02D" w14:textId="77777777" w:rsidR="00AE5B0D" w:rsidRPr="005878DD" w:rsidRDefault="00AE5B0D" w:rsidP="00B0433B">
      <w:pPr>
        <w:pStyle w:val="TXT"/>
        <w:widowControl/>
        <w:ind w:left="0"/>
        <w:jc w:val="left"/>
        <w:rPr>
          <w:rFonts w:ascii="Times New Roman" w:hAnsi="Times New Roman" w:cs="Times New Roman"/>
          <w:sz w:val="22"/>
          <w:szCs w:val="22"/>
        </w:rPr>
      </w:pPr>
    </w:p>
    <w:p w14:paraId="33DC414A"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Kathryn Baughman, MPH</w:t>
      </w:r>
    </w:p>
    <w:p w14:paraId="23C17FF0" w14:textId="77777777" w:rsidR="00AE5B0D" w:rsidRPr="005878DD" w:rsidRDefault="00AE5B0D" w:rsidP="00B0433B">
      <w:pPr>
        <w:pStyle w:val="TXT"/>
        <w:widowControl/>
        <w:ind w:left="0"/>
        <w:jc w:val="left"/>
        <w:rPr>
          <w:rFonts w:ascii="Times New Roman" w:hAnsi="Times New Roman" w:cs="Times New Roman"/>
          <w:sz w:val="22"/>
          <w:szCs w:val="22"/>
        </w:rPr>
      </w:pPr>
      <w:proofErr w:type="gramStart"/>
      <w:r w:rsidRPr="005878DD">
        <w:rPr>
          <w:rFonts w:ascii="Times New Roman" w:hAnsi="Times New Roman" w:cs="Times New Roman"/>
          <w:sz w:val="22"/>
          <w:szCs w:val="22"/>
        </w:rPr>
        <w:t>Perf.</w:t>
      </w:r>
      <w:proofErr w:type="gramEnd"/>
      <w:r w:rsidRPr="005878DD">
        <w:rPr>
          <w:rFonts w:ascii="Times New Roman" w:hAnsi="Times New Roman" w:cs="Times New Roman"/>
          <w:sz w:val="22"/>
          <w:szCs w:val="22"/>
        </w:rPr>
        <w:t xml:space="preserve"> Improvement Consultant</w:t>
      </w:r>
    </w:p>
    <w:p w14:paraId="5155DBAD" w14:textId="77777777" w:rsidR="00AE5B0D" w:rsidRPr="005878DD" w:rsidRDefault="00AE5B0D" w:rsidP="00B0433B">
      <w:pPr>
        <w:pStyle w:val="TXT"/>
        <w:widowControl/>
        <w:ind w:left="0"/>
        <w:jc w:val="left"/>
        <w:rPr>
          <w:rFonts w:ascii="Times New Roman" w:hAnsi="Times New Roman" w:cs="Times New Roman"/>
          <w:sz w:val="22"/>
          <w:szCs w:val="22"/>
        </w:rPr>
      </w:pPr>
    </w:p>
    <w:p w14:paraId="65D94C3E"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Shay Chapman, BSN, MBA</w:t>
      </w:r>
    </w:p>
    <w:p w14:paraId="5C4EE2E7"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Chronic Disease Bureau Chief</w:t>
      </w:r>
    </w:p>
    <w:p w14:paraId="5963A5D6" w14:textId="77777777" w:rsidR="00AE5B0D" w:rsidRPr="005878DD" w:rsidRDefault="00AE5B0D" w:rsidP="00B0433B">
      <w:pPr>
        <w:pStyle w:val="TXT"/>
        <w:widowControl/>
        <w:ind w:left="0"/>
        <w:jc w:val="left"/>
        <w:rPr>
          <w:rFonts w:ascii="Times New Roman" w:hAnsi="Times New Roman" w:cs="Times New Roman"/>
          <w:sz w:val="22"/>
          <w:szCs w:val="22"/>
        </w:rPr>
      </w:pPr>
    </w:p>
    <w:p w14:paraId="5EDDEE7D"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 xml:space="preserve">Cheryl Clark, </w:t>
      </w:r>
      <w:proofErr w:type="spellStart"/>
      <w:r w:rsidRPr="005878DD">
        <w:rPr>
          <w:rFonts w:ascii="Times New Roman" w:hAnsi="Times New Roman" w:cs="Times New Roman"/>
          <w:sz w:val="22"/>
          <w:szCs w:val="22"/>
        </w:rPr>
        <w:t>DrPH</w:t>
      </w:r>
      <w:proofErr w:type="spellEnd"/>
    </w:p>
    <w:p w14:paraId="031312E5"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lastRenderedPageBreak/>
        <w:t>Sr. MCH Epidemiologist</w:t>
      </w:r>
    </w:p>
    <w:p w14:paraId="0DC89ABC" w14:textId="77777777" w:rsidR="00AE5B0D" w:rsidRPr="005878DD" w:rsidRDefault="00AE5B0D" w:rsidP="00B0433B">
      <w:pPr>
        <w:pStyle w:val="TXT"/>
        <w:widowControl/>
        <w:ind w:left="0"/>
        <w:jc w:val="left"/>
        <w:rPr>
          <w:rFonts w:ascii="Times New Roman" w:hAnsi="Times New Roman" w:cs="Times New Roman"/>
          <w:sz w:val="22"/>
          <w:szCs w:val="22"/>
        </w:rPr>
      </w:pPr>
    </w:p>
    <w:p w14:paraId="63E4D2F9"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 xml:space="preserve">Adrian Cooksey, </w:t>
      </w:r>
      <w:proofErr w:type="spellStart"/>
      <w:r w:rsidRPr="005878DD">
        <w:rPr>
          <w:rFonts w:ascii="Times New Roman" w:hAnsi="Times New Roman" w:cs="Times New Roman"/>
          <w:sz w:val="22"/>
          <w:szCs w:val="22"/>
        </w:rPr>
        <w:t>DrPH</w:t>
      </w:r>
      <w:proofErr w:type="spellEnd"/>
      <w:r w:rsidRPr="005878DD">
        <w:rPr>
          <w:rFonts w:ascii="Times New Roman" w:hAnsi="Times New Roman" w:cs="Times New Roman"/>
          <w:sz w:val="22"/>
          <w:szCs w:val="22"/>
        </w:rPr>
        <w:t>, MPH</w:t>
      </w:r>
    </w:p>
    <w:p w14:paraId="5C7E7F89"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STD Section Administrator</w:t>
      </w:r>
    </w:p>
    <w:p w14:paraId="7BEF85E1" w14:textId="77777777" w:rsidR="00AE5B0D" w:rsidRPr="005878DD" w:rsidRDefault="00AE5B0D" w:rsidP="00B0433B">
      <w:pPr>
        <w:pStyle w:val="TXT"/>
        <w:widowControl/>
        <w:ind w:left="0"/>
        <w:jc w:val="left"/>
        <w:rPr>
          <w:rFonts w:ascii="Times New Roman" w:hAnsi="Times New Roman" w:cs="Times New Roman"/>
          <w:sz w:val="22"/>
          <w:szCs w:val="22"/>
        </w:rPr>
      </w:pPr>
    </w:p>
    <w:p w14:paraId="2EF00426"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Felisha Dickey, MPA, MSW</w:t>
      </w:r>
    </w:p>
    <w:p w14:paraId="48DBDF93"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Cancer Program Director</w:t>
      </w:r>
    </w:p>
    <w:p w14:paraId="361CE5F7" w14:textId="77777777" w:rsidR="00AE5B0D" w:rsidRPr="005878DD" w:rsidRDefault="00AE5B0D" w:rsidP="00B0433B">
      <w:pPr>
        <w:pStyle w:val="TXT"/>
        <w:widowControl/>
        <w:ind w:left="0"/>
        <w:jc w:val="left"/>
        <w:rPr>
          <w:rFonts w:ascii="Times New Roman" w:hAnsi="Times New Roman" w:cs="Times New Roman"/>
          <w:sz w:val="22"/>
          <w:szCs w:val="22"/>
        </w:rPr>
      </w:pPr>
    </w:p>
    <w:p w14:paraId="0DAF0D39"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Julia Fitz, MPH</w:t>
      </w:r>
    </w:p>
    <w:p w14:paraId="0F9B0B0B"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Health Services Program Analyst</w:t>
      </w:r>
    </w:p>
    <w:p w14:paraId="4A035579" w14:textId="77777777" w:rsidR="00AE5B0D" w:rsidRPr="005878DD" w:rsidRDefault="00AE5B0D" w:rsidP="00B0433B">
      <w:pPr>
        <w:pStyle w:val="TXT"/>
        <w:widowControl/>
        <w:ind w:left="0"/>
        <w:jc w:val="left"/>
        <w:rPr>
          <w:rFonts w:ascii="Times New Roman" w:hAnsi="Times New Roman" w:cs="Times New Roman"/>
          <w:sz w:val="22"/>
          <w:szCs w:val="22"/>
        </w:rPr>
      </w:pPr>
    </w:p>
    <w:p w14:paraId="7CF2F0CC"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 xml:space="preserve">Bonnie </w:t>
      </w:r>
      <w:proofErr w:type="spellStart"/>
      <w:r w:rsidRPr="005878DD">
        <w:rPr>
          <w:rFonts w:ascii="Times New Roman" w:hAnsi="Times New Roman" w:cs="Times New Roman"/>
          <w:sz w:val="22"/>
          <w:szCs w:val="22"/>
        </w:rPr>
        <w:t>Gaughan</w:t>
      </w:r>
      <w:proofErr w:type="spellEnd"/>
      <w:r w:rsidRPr="005878DD">
        <w:rPr>
          <w:rFonts w:ascii="Times New Roman" w:hAnsi="Times New Roman" w:cs="Times New Roman"/>
          <w:sz w:val="22"/>
          <w:szCs w:val="22"/>
        </w:rPr>
        <w:t xml:space="preserve">-Bailey, ASQ-CQIA </w:t>
      </w:r>
    </w:p>
    <w:p w14:paraId="0F0CCD41" w14:textId="77777777" w:rsidR="00AE5B0D" w:rsidRPr="005878DD" w:rsidRDefault="00AE5B0D" w:rsidP="00B0433B">
      <w:pPr>
        <w:pStyle w:val="TXT"/>
        <w:widowControl/>
        <w:ind w:left="0"/>
        <w:jc w:val="left"/>
        <w:rPr>
          <w:rFonts w:ascii="Times New Roman" w:hAnsi="Times New Roman" w:cs="Times New Roman"/>
          <w:sz w:val="22"/>
          <w:szCs w:val="22"/>
        </w:rPr>
      </w:pPr>
      <w:proofErr w:type="gramStart"/>
      <w:r w:rsidRPr="005878DD">
        <w:rPr>
          <w:rFonts w:ascii="Times New Roman" w:hAnsi="Times New Roman" w:cs="Times New Roman"/>
          <w:sz w:val="22"/>
          <w:szCs w:val="22"/>
        </w:rPr>
        <w:t>Division Strategic Ops.</w:t>
      </w:r>
      <w:proofErr w:type="gramEnd"/>
      <w:r w:rsidRPr="005878DD">
        <w:rPr>
          <w:rFonts w:ascii="Times New Roman" w:hAnsi="Times New Roman" w:cs="Times New Roman"/>
          <w:sz w:val="22"/>
          <w:szCs w:val="22"/>
        </w:rPr>
        <w:t xml:space="preserve"> Manager</w:t>
      </w:r>
    </w:p>
    <w:p w14:paraId="792AF5ED" w14:textId="77777777" w:rsidR="00AE5B0D" w:rsidRPr="005878DD" w:rsidRDefault="00AE5B0D" w:rsidP="00B0433B">
      <w:pPr>
        <w:pStyle w:val="TXT"/>
        <w:widowControl/>
        <w:ind w:left="0"/>
        <w:jc w:val="left"/>
        <w:rPr>
          <w:rFonts w:ascii="Times New Roman" w:hAnsi="Times New Roman" w:cs="Times New Roman"/>
          <w:sz w:val="22"/>
          <w:szCs w:val="22"/>
        </w:rPr>
      </w:pPr>
    </w:p>
    <w:p w14:paraId="00297199"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Bob Griffin</w:t>
      </w:r>
    </w:p>
    <w:p w14:paraId="50F7AEA8"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Immunization Section Administrator</w:t>
      </w:r>
    </w:p>
    <w:p w14:paraId="48F44616" w14:textId="63A47B31" w:rsidR="00AE5B0D" w:rsidRPr="005878DD" w:rsidRDefault="00AE5B0D" w:rsidP="00B0433B">
      <w:pPr>
        <w:pStyle w:val="TXT"/>
        <w:widowControl/>
        <w:spacing w:before="200"/>
        <w:ind w:left="0"/>
        <w:jc w:val="left"/>
        <w:rPr>
          <w:rFonts w:ascii="Times New Roman" w:hAnsi="Times New Roman" w:cs="Times New Roman"/>
          <w:sz w:val="22"/>
          <w:szCs w:val="22"/>
        </w:rPr>
      </w:pPr>
      <w:r w:rsidRPr="005878DD">
        <w:rPr>
          <w:rFonts w:ascii="Times New Roman" w:hAnsi="Times New Roman" w:cs="Times New Roman"/>
          <w:sz w:val="22"/>
          <w:szCs w:val="22"/>
        </w:rPr>
        <w:t>Tracie Hardin, JD, MSN, BSN, RN</w:t>
      </w:r>
      <w:r w:rsidR="009A7C91">
        <w:rPr>
          <w:rFonts w:ascii="Times New Roman" w:hAnsi="Times New Roman" w:cs="Times New Roman"/>
          <w:sz w:val="22"/>
          <w:szCs w:val="22"/>
        </w:rPr>
        <w:t>,</w:t>
      </w:r>
      <w:r w:rsidRPr="005878DD">
        <w:rPr>
          <w:rFonts w:ascii="Times New Roman" w:hAnsi="Times New Roman" w:cs="Times New Roman"/>
          <w:sz w:val="22"/>
          <w:szCs w:val="22"/>
        </w:rPr>
        <w:t xml:space="preserve"> Family Planning Program Administrator</w:t>
      </w:r>
    </w:p>
    <w:p w14:paraId="5E31A729" w14:textId="77777777" w:rsidR="00AE5B0D" w:rsidRPr="005878DD" w:rsidRDefault="00AE5B0D" w:rsidP="00B0433B">
      <w:pPr>
        <w:pStyle w:val="TXT"/>
        <w:widowControl/>
        <w:ind w:left="0"/>
        <w:jc w:val="left"/>
        <w:rPr>
          <w:rFonts w:ascii="Times New Roman" w:hAnsi="Times New Roman" w:cs="Times New Roman"/>
          <w:sz w:val="22"/>
          <w:szCs w:val="22"/>
        </w:rPr>
      </w:pPr>
    </w:p>
    <w:p w14:paraId="31E6C2B0" w14:textId="77777777" w:rsidR="00AE5B0D" w:rsidRPr="005878DD" w:rsidRDefault="00AE5B0D" w:rsidP="00B0433B">
      <w:pPr>
        <w:pStyle w:val="TXT"/>
        <w:widowControl/>
        <w:ind w:left="0"/>
        <w:jc w:val="left"/>
        <w:rPr>
          <w:rFonts w:ascii="Times New Roman" w:hAnsi="Times New Roman" w:cs="Times New Roman"/>
          <w:sz w:val="22"/>
          <w:szCs w:val="22"/>
        </w:rPr>
      </w:pPr>
      <w:proofErr w:type="spellStart"/>
      <w:r w:rsidRPr="005878DD">
        <w:rPr>
          <w:rFonts w:ascii="Times New Roman" w:hAnsi="Times New Roman" w:cs="Times New Roman"/>
          <w:sz w:val="22"/>
          <w:szCs w:val="22"/>
        </w:rPr>
        <w:t>Janicka</w:t>
      </w:r>
      <w:proofErr w:type="spellEnd"/>
      <w:r w:rsidRPr="005878DD">
        <w:rPr>
          <w:rFonts w:ascii="Times New Roman" w:hAnsi="Times New Roman" w:cs="Times New Roman"/>
          <w:sz w:val="22"/>
          <w:szCs w:val="22"/>
        </w:rPr>
        <w:t xml:space="preserve"> Harris, MPH</w:t>
      </w:r>
    </w:p>
    <w:p w14:paraId="7CC797E6"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Performance Measure Manager</w:t>
      </w:r>
    </w:p>
    <w:p w14:paraId="101B5B14" w14:textId="77777777" w:rsidR="00AE5B0D" w:rsidRPr="005878DD" w:rsidRDefault="00AE5B0D" w:rsidP="00B0433B">
      <w:pPr>
        <w:pStyle w:val="TXT"/>
        <w:widowControl/>
        <w:spacing w:before="200"/>
        <w:ind w:left="0"/>
        <w:jc w:val="left"/>
        <w:rPr>
          <w:rFonts w:ascii="Times New Roman" w:hAnsi="Times New Roman" w:cs="Times New Roman"/>
          <w:sz w:val="22"/>
          <w:szCs w:val="22"/>
        </w:rPr>
      </w:pPr>
      <w:r w:rsidRPr="005878DD">
        <w:rPr>
          <w:rFonts w:ascii="Times New Roman" w:hAnsi="Times New Roman" w:cs="Times New Roman"/>
          <w:sz w:val="22"/>
          <w:szCs w:val="22"/>
        </w:rPr>
        <w:t xml:space="preserve">Daphne Holden, PhD </w:t>
      </w:r>
    </w:p>
    <w:p w14:paraId="0481BFF2"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Community Health Improvement Manager</w:t>
      </w:r>
    </w:p>
    <w:p w14:paraId="00AD6ACE" w14:textId="77777777" w:rsidR="00AE5B0D" w:rsidRPr="005878DD" w:rsidRDefault="00AE5B0D" w:rsidP="00B0433B">
      <w:pPr>
        <w:pStyle w:val="TXT"/>
        <w:widowControl/>
        <w:ind w:left="0"/>
        <w:jc w:val="left"/>
        <w:rPr>
          <w:rFonts w:ascii="Times New Roman" w:hAnsi="Times New Roman" w:cs="Times New Roman"/>
          <w:sz w:val="22"/>
          <w:szCs w:val="22"/>
        </w:rPr>
      </w:pPr>
    </w:p>
    <w:p w14:paraId="17E703AE"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Becky Keyes, ASQ-CMQOE</w:t>
      </w:r>
    </w:p>
    <w:p w14:paraId="1484EF73"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Planning Consultant</w:t>
      </w:r>
    </w:p>
    <w:p w14:paraId="4AE2C776" w14:textId="77777777" w:rsidR="00AE5B0D" w:rsidRPr="005878DD" w:rsidRDefault="00AE5B0D" w:rsidP="00B0433B">
      <w:pPr>
        <w:pStyle w:val="TXT"/>
        <w:widowControl/>
        <w:spacing w:before="200"/>
        <w:ind w:left="0"/>
        <w:jc w:val="left"/>
        <w:rPr>
          <w:rFonts w:ascii="Times New Roman" w:hAnsi="Times New Roman" w:cs="Times New Roman"/>
          <w:sz w:val="22"/>
          <w:szCs w:val="22"/>
        </w:rPr>
      </w:pPr>
      <w:r w:rsidRPr="005878DD">
        <w:rPr>
          <w:rFonts w:ascii="Times New Roman" w:hAnsi="Times New Roman" w:cs="Times New Roman"/>
          <w:sz w:val="22"/>
          <w:szCs w:val="22"/>
        </w:rPr>
        <w:t xml:space="preserve">Mike </w:t>
      </w:r>
      <w:proofErr w:type="spellStart"/>
      <w:r w:rsidRPr="005878DD">
        <w:rPr>
          <w:rFonts w:ascii="Times New Roman" w:hAnsi="Times New Roman" w:cs="Times New Roman"/>
          <w:sz w:val="22"/>
          <w:szCs w:val="22"/>
        </w:rPr>
        <w:t>McHargue</w:t>
      </w:r>
      <w:proofErr w:type="spellEnd"/>
    </w:p>
    <w:p w14:paraId="790AD04B"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Preparedness and Response Bureau Chief</w:t>
      </w:r>
    </w:p>
    <w:p w14:paraId="2EE5CE46" w14:textId="77777777" w:rsidR="00AE5B0D" w:rsidRPr="005878DD" w:rsidRDefault="00AE5B0D" w:rsidP="00B0433B">
      <w:pPr>
        <w:pStyle w:val="TXT"/>
        <w:widowControl/>
        <w:ind w:left="0"/>
        <w:jc w:val="left"/>
        <w:rPr>
          <w:rFonts w:ascii="Times New Roman" w:hAnsi="Times New Roman" w:cs="Times New Roman"/>
          <w:sz w:val="22"/>
          <w:szCs w:val="22"/>
        </w:rPr>
      </w:pPr>
    </w:p>
    <w:p w14:paraId="4127252D"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 xml:space="preserve">Beth A. </w:t>
      </w:r>
      <w:proofErr w:type="spellStart"/>
      <w:r w:rsidRPr="005878DD">
        <w:rPr>
          <w:rFonts w:ascii="Times New Roman" w:hAnsi="Times New Roman" w:cs="Times New Roman"/>
          <w:sz w:val="22"/>
          <w:szCs w:val="22"/>
        </w:rPr>
        <w:t>Paterniti</w:t>
      </w:r>
      <w:proofErr w:type="spellEnd"/>
    </w:p>
    <w:p w14:paraId="15CA0FB5"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Statewide Services Administrator</w:t>
      </w:r>
    </w:p>
    <w:p w14:paraId="03C95CDD" w14:textId="77777777" w:rsidR="00AE5B0D" w:rsidRPr="005878DD" w:rsidRDefault="00AE5B0D" w:rsidP="00B0433B">
      <w:pPr>
        <w:pStyle w:val="TXT"/>
        <w:widowControl/>
        <w:ind w:left="0"/>
        <w:jc w:val="left"/>
        <w:rPr>
          <w:rFonts w:ascii="Times New Roman" w:hAnsi="Times New Roman" w:cs="Times New Roman"/>
          <w:sz w:val="22"/>
          <w:szCs w:val="22"/>
        </w:rPr>
      </w:pPr>
    </w:p>
    <w:p w14:paraId="5EFC300C" w14:textId="77777777" w:rsidR="00AE5B0D" w:rsidRPr="005878DD" w:rsidRDefault="00AE5B0D" w:rsidP="00B0433B">
      <w:pPr>
        <w:pStyle w:val="TXT"/>
        <w:widowControl/>
        <w:ind w:left="0"/>
        <w:jc w:val="left"/>
        <w:rPr>
          <w:rFonts w:ascii="Times New Roman" w:hAnsi="Times New Roman" w:cs="Times New Roman"/>
          <w:sz w:val="22"/>
          <w:szCs w:val="22"/>
        </w:rPr>
      </w:pPr>
      <w:proofErr w:type="spellStart"/>
      <w:r w:rsidRPr="005878DD">
        <w:rPr>
          <w:rFonts w:ascii="Times New Roman" w:hAnsi="Times New Roman" w:cs="Times New Roman"/>
          <w:sz w:val="22"/>
          <w:szCs w:val="22"/>
        </w:rPr>
        <w:t>Sophee</w:t>
      </w:r>
      <w:proofErr w:type="spellEnd"/>
      <w:r w:rsidRPr="005878DD">
        <w:rPr>
          <w:rFonts w:ascii="Times New Roman" w:hAnsi="Times New Roman" w:cs="Times New Roman"/>
          <w:sz w:val="22"/>
          <w:szCs w:val="22"/>
        </w:rPr>
        <w:t xml:space="preserve"> Payne</w:t>
      </w:r>
    </w:p>
    <w:p w14:paraId="0BCC2B2F" w14:textId="77777777" w:rsidR="00AE5B0D" w:rsidRPr="005878DD" w:rsidRDefault="00AE5B0D" w:rsidP="00B0433B">
      <w:pPr>
        <w:pStyle w:val="TXT"/>
        <w:widowControl/>
        <w:ind w:left="0"/>
        <w:jc w:val="left"/>
        <w:rPr>
          <w:rFonts w:ascii="Times New Roman" w:hAnsi="Times New Roman" w:cs="Times New Roman"/>
          <w:spacing w:val="-3"/>
          <w:sz w:val="22"/>
          <w:szCs w:val="22"/>
        </w:rPr>
      </w:pPr>
      <w:r w:rsidRPr="005878DD">
        <w:rPr>
          <w:rFonts w:ascii="Times New Roman" w:hAnsi="Times New Roman" w:cs="Times New Roman"/>
          <w:spacing w:val="-3"/>
          <w:sz w:val="22"/>
          <w:szCs w:val="22"/>
        </w:rPr>
        <w:t>Community Health Assessment</w:t>
      </w:r>
    </w:p>
    <w:p w14:paraId="32A14FFD"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Intern</w:t>
      </w:r>
    </w:p>
    <w:p w14:paraId="7186734D" w14:textId="77777777" w:rsidR="00AE5B0D" w:rsidRPr="005878DD" w:rsidRDefault="00AE5B0D" w:rsidP="00B0433B">
      <w:pPr>
        <w:pStyle w:val="TXT"/>
        <w:widowControl/>
        <w:ind w:left="0"/>
        <w:jc w:val="left"/>
        <w:rPr>
          <w:rFonts w:ascii="Times New Roman" w:hAnsi="Times New Roman" w:cs="Times New Roman"/>
          <w:sz w:val="22"/>
          <w:szCs w:val="22"/>
        </w:rPr>
      </w:pPr>
    </w:p>
    <w:p w14:paraId="4E023B5F" w14:textId="77777777" w:rsidR="00AE5B0D" w:rsidRPr="005878DD" w:rsidRDefault="00AE5B0D" w:rsidP="00B0433B">
      <w:pPr>
        <w:pStyle w:val="TXT"/>
        <w:widowControl/>
        <w:ind w:left="0"/>
        <w:jc w:val="left"/>
        <w:rPr>
          <w:rFonts w:ascii="Times New Roman" w:hAnsi="Times New Roman" w:cs="Times New Roman"/>
          <w:sz w:val="22"/>
          <w:szCs w:val="22"/>
        </w:rPr>
      </w:pPr>
    </w:p>
    <w:p w14:paraId="46AC82A7"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Andy Reich, MS, MSPH, RRT</w:t>
      </w:r>
    </w:p>
    <w:p w14:paraId="631D2405"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Interim Environmental Health Bureau Chief</w:t>
      </w:r>
    </w:p>
    <w:p w14:paraId="6FFBCE79" w14:textId="77777777" w:rsidR="00AE5B0D" w:rsidRPr="005878DD" w:rsidRDefault="00AE5B0D" w:rsidP="00B0433B">
      <w:pPr>
        <w:pStyle w:val="TXT"/>
        <w:widowControl/>
        <w:ind w:left="0"/>
        <w:jc w:val="left"/>
        <w:rPr>
          <w:rFonts w:ascii="Times New Roman" w:hAnsi="Times New Roman" w:cs="Times New Roman"/>
          <w:sz w:val="22"/>
          <w:szCs w:val="22"/>
        </w:rPr>
      </w:pPr>
    </w:p>
    <w:p w14:paraId="2A2CDF0F"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Carol Scoggins, MS</w:t>
      </w:r>
    </w:p>
    <w:p w14:paraId="167619E5"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Maternal &amp; Child Health Section Administrator</w:t>
      </w:r>
    </w:p>
    <w:p w14:paraId="4BCC18B1" w14:textId="77777777" w:rsidR="00AE5B0D" w:rsidRPr="005878DD" w:rsidRDefault="00AE5B0D" w:rsidP="00B0433B">
      <w:pPr>
        <w:pStyle w:val="TXT"/>
        <w:widowControl/>
        <w:ind w:left="0"/>
        <w:jc w:val="left"/>
        <w:rPr>
          <w:rFonts w:ascii="Times New Roman" w:hAnsi="Times New Roman" w:cs="Times New Roman"/>
          <w:sz w:val="22"/>
          <w:szCs w:val="22"/>
        </w:rPr>
      </w:pPr>
    </w:p>
    <w:p w14:paraId="6FDC2879"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Phil Street, MPA</w:t>
      </w:r>
    </w:p>
    <w:p w14:paraId="6C09928E"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Research Manager</w:t>
      </w:r>
    </w:p>
    <w:p w14:paraId="4648414E" w14:textId="77777777" w:rsidR="00AE5B0D" w:rsidRPr="005878DD" w:rsidRDefault="00AE5B0D" w:rsidP="00B0433B">
      <w:pPr>
        <w:pStyle w:val="TXT"/>
        <w:widowControl/>
        <w:ind w:left="0"/>
        <w:jc w:val="left"/>
        <w:rPr>
          <w:rFonts w:ascii="Times New Roman" w:hAnsi="Times New Roman" w:cs="Times New Roman"/>
          <w:sz w:val="22"/>
          <w:szCs w:val="22"/>
        </w:rPr>
      </w:pPr>
    </w:p>
    <w:p w14:paraId="5CFE2094"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Laura Reeves, ASQ, CMQ/OE</w:t>
      </w:r>
    </w:p>
    <w:p w14:paraId="1C34C667" w14:textId="77777777" w:rsidR="00AE5B0D" w:rsidRPr="005878DD" w:rsidRDefault="00AE5B0D" w:rsidP="00B0433B">
      <w:pPr>
        <w:pStyle w:val="TXT"/>
        <w:widowControl/>
        <w:ind w:left="0"/>
        <w:jc w:val="left"/>
        <w:rPr>
          <w:rFonts w:ascii="Times New Roman" w:hAnsi="Times New Roman" w:cs="Times New Roman"/>
          <w:sz w:val="22"/>
          <w:szCs w:val="22"/>
        </w:rPr>
      </w:pPr>
      <w:r w:rsidRPr="005878DD">
        <w:rPr>
          <w:rFonts w:ascii="Times New Roman" w:hAnsi="Times New Roman" w:cs="Times New Roman"/>
          <w:sz w:val="22"/>
          <w:szCs w:val="22"/>
        </w:rPr>
        <w:t>TB Section Administrator</w:t>
      </w:r>
    </w:p>
    <w:p w14:paraId="2FAC21D4" w14:textId="77777777" w:rsidR="00AE5B0D" w:rsidRPr="005C3739" w:rsidRDefault="00AE5B0D" w:rsidP="00B0433B">
      <w:pPr>
        <w:pStyle w:val="H1"/>
        <w:widowControl/>
        <w:spacing w:before="360"/>
        <w:ind w:left="301" w:hanging="301"/>
        <w:jc w:val="center"/>
        <w:outlineLvl w:val="2"/>
        <w:rPr>
          <w:bCs w:val="0"/>
        </w:rPr>
      </w:pPr>
      <w:bookmarkStart w:id="29" w:name="_Toc528168503"/>
      <w:r w:rsidRPr="005C3739">
        <w:rPr>
          <w:bCs w:val="0"/>
        </w:rPr>
        <w:lastRenderedPageBreak/>
        <w:t>Appendix B</w:t>
      </w:r>
      <w:bookmarkEnd w:id="29"/>
    </w:p>
    <w:p w14:paraId="799A95A2" w14:textId="77777777" w:rsidR="00AE5B0D" w:rsidRPr="005C3739" w:rsidRDefault="00AE5B0D" w:rsidP="00B0433B">
      <w:pPr>
        <w:pStyle w:val="H3"/>
        <w:widowControl/>
        <w:tabs>
          <w:tab w:val="clear" w:pos="300"/>
          <w:tab w:val="left" w:pos="0"/>
        </w:tabs>
        <w:ind w:left="14" w:hanging="14"/>
        <w:jc w:val="center"/>
        <w:outlineLvl w:val="3"/>
        <w:rPr>
          <w:i w:val="0"/>
        </w:rPr>
      </w:pPr>
      <w:r w:rsidRPr="005C3739">
        <w:rPr>
          <w:i w:val="0"/>
        </w:rPr>
        <w:t>Planning Summary</w:t>
      </w:r>
    </w:p>
    <w:p w14:paraId="3A6B5CF7" w14:textId="77777777" w:rsidR="00AE5B0D" w:rsidRDefault="00AE5B0D" w:rsidP="00B0433B">
      <w:pPr>
        <w:pStyle w:val="TXT"/>
        <w:widowControl/>
        <w:ind w:left="0"/>
        <w:rPr>
          <w:spacing w:val="1"/>
          <w:sz w:val="10"/>
          <w:szCs w:val="10"/>
        </w:rPr>
      </w:pPr>
    </w:p>
    <w:p w14:paraId="43DA45F9" w14:textId="77777777" w:rsidR="00AE5B0D" w:rsidRPr="005C3739" w:rsidRDefault="00AE5B0D" w:rsidP="00B0433B">
      <w:pPr>
        <w:pStyle w:val="TXT"/>
        <w:widowControl/>
        <w:ind w:left="0"/>
        <w:rPr>
          <w:rFonts w:ascii="Times New Roman" w:hAnsi="Times New Roman" w:cs="Times New Roman"/>
          <w:sz w:val="24"/>
          <w:szCs w:val="24"/>
        </w:rPr>
      </w:pPr>
      <w:r w:rsidRPr="005C3739">
        <w:rPr>
          <w:rFonts w:ascii="Times New Roman" w:hAnsi="Times New Roman" w:cs="Times New Roman"/>
          <w:sz w:val="24"/>
          <w:szCs w:val="24"/>
        </w:rPr>
        <w:t>The Florida Department of Health executive leadership, composed of the State Surgeon General, the Chief of Staff and the deputies, oversaw the development of the Agency Strategic Plan. Executive leadership first laid out the timeline and framework for the plan, then discussed and agreed to preserve the current mission, vision, and values of the Department. Staff conducted an environmental scan of the agency (sources listed in Appendix E) and executive leadership reviewed the environmental scan and the progress of the current Agency Strategic Plan to formulate potential strategic priority areas. After some deliberation and discussion with the governing body and external partners, they finalized the strategic priority areas: healthy moms and babies; long, healthy life; readiness for emerging health threats; effective agency processes; and regulatory efficiency.</w:t>
      </w:r>
    </w:p>
    <w:p w14:paraId="27BB3DEC" w14:textId="77777777" w:rsidR="00AE5B0D" w:rsidRPr="005C3739" w:rsidRDefault="00AE5B0D" w:rsidP="00B0433B">
      <w:pPr>
        <w:pStyle w:val="TXT"/>
        <w:widowControl/>
        <w:ind w:left="0"/>
        <w:rPr>
          <w:rFonts w:ascii="Times New Roman" w:hAnsi="Times New Roman" w:cs="Times New Roman"/>
          <w:sz w:val="24"/>
          <w:szCs w:val="24"/>
        </w:rPr>
      </w:pPr>
    </w:p>
    <w:p w14:paraId="55433FC1" w14:textId="77777777" w:rsidR="00AE5B0D" w:rsidRPr="005C3739" w:rsidRDefault="00AE5B0D" w:rsidP="00B0433B">
      <w:pPr>
        <w:pStyle w:val="TXT"/>
        <w:widowControl/>
        <w:ind w:left="0"/>
        <w:rPr>
          <w:rFonts w:ascii="Times New Roman" w:hAnsi="Times New Roman" w:cs="Times New Roman"/>
          <w:sz w:val="24"/>
          <w:szCs w:val="24"/>
        </w:rPr>
      </w:pPr>
      <w:r w:rsidRPr="005C3739">
        <w:rPr>
          <w:rFonts w:ascii="Times New Roman" w:hAnsi="Times New Roman" w:cs="Times New Roman"/>
          <w:sz w:val="24"/>
          <w:szCs w:val="24"/>
        </w:rPr>
        <w:t>Department staff presented the environmental scan analysis to state health office division and office directors who reviewed the findings and participated in a facilitated discussion of agency strengths, weaknesses, opportunities and threats (SWOT). They included information management, communications, programs and services, budget (financial sustainability), and workforce development as agenda items for discussion in their SWOT meeting. Executive leadership then used the SWOT analysis (Appendix C), environmental scan, agency mission, vision and values to develop agency goals and strategies.</w:t>
      </w:r>
    </w:p>
    <w:p w14:paraId="0FF1B1B9" w14:textId="77777777" w:rsidR="00AE5B0D" w:rsidRPr="005C3739" w:rsidRDefault="00AE5B0D" w:rsidP="00B0433B">
      <w:pPr>
        <w:pStyle w:val="TXT"/>
        <w:widowControl/>
        <w:ind w:left="0"/>
        <w:rPr>
          <w:rFonts w:ascii="Times New Roman" w:hAnsi="Times New Roman" w:cs="Times New Roman"/>
          <w:sz w:val="24"/>
          <w:szCs w:val="24"/>
        </w:rPr>
      </w:pPr>
    </w:p>
    <w:p w14:paraId="463BBB2E" w14:textId="77777777" w:rsidR="00AE5B0D" w:rsidRPr="005C3739" w:rsidRDefault="00AE5B0D" w:rsidP="00B0433B">
      <w:pPr>
        <w:pStyle w:val="TXT"/>
        <w:widowControl/>
        <w:ind w:left="0"/>
        <w:rPr>
          <w:rFonts w:ascii="Times New Roman" w:hAnsi="Times New Roman" w:cs="Times New Roman"/>
          <w:spacing w:val="-1"/>
          <w:sz w:val="24"/>
          <w:szCs w:val="24"/>
        </w:rPr>
      </w:pPr>
      <w:r w:rsidRPr="005C3739">
        <w:rPr>
          <w:rFonts w:ascii="Times New Roman" w:hAnsi="Times New Roman" w:cs="Times New Roman"/>
          <w:spacing w:val="-1"/>
          <w:sz w:val="24"/>
          <w:szCs w:val="24"/>
        </w:rPr>
        <w:t>During a two-day, face-to-face meeting with staff from various levels in the Department, including representatives from each regional county health department consortium and program council, input and feedback were provided on the developed goals and strategies, and measurable objectives were developed. Facilitators then worked with program managers and their staff to review and verify the strategies and objectives for each priority area. The revised proposal was then routed back to executive leadership for comment and approval.</w:t>
      </w:r>
    </w:p>
    <w:p w14:paraId="7C88BDA8" w14:textId="77777777" w:rsidR="00AE5B0D" w:rsidRPr="005C3739" w:rsidRDefault="00AE5B0D" w:rsidP="00B0433B">
      <w:pPr>
        <w:pStyle w:val="TXT"/>
        <w:widowControl/>
        <w:ind w:left="0"/>
        <w:rPr>
          <w:rFonts w:ascii="Times New Roman" w:hAnsi="Times New Roman" w:cs="Times New Roman"/>
          <w:sz w:val="24"/>
          <w:szCs w:val="24"/>
        </w:rPr>
      </w:pPr>
    </w:p>
    <w:p w14:paraId="24E0D017" w14:textId="77777777" w:rsidR="00AE5B0D" w:rsidRPr="005C3739" w:rsidRDefault="00AE5B0D" w:rsidP="00B0433B">
      <w:pPr>
        <w:pStyle w:val="TXT"/>
        <w:widowControl/>
        <w:ind w:left="0"/>
        <w:rPr>
          <w:rFonts w:ascii="Times New Roman" w:hAnsi="Times New Roman" w:cs="Times New Roman"/>
          <w:sz w:val="24"/>
          <w:szCs w:val="24"/>
        </w:rPr>
      </w:pPr>
      <w:r w:rsidRPr="005C3739">
        <w:rPr>
          <w:rFonts w:ascii="Times New Roman" w:hAnsi="Times New Roman" w:cs="Times New Roman"/>
          <w:sz w:val="24"/>
          <w:szCs w:val="24"/>
        </w:rPr>
        <w:t>The following is the Agency Strategic Plan schedule of meetings:</w:t>
      </w:r>
    </w:p>
    <w:p w14:paraId="5F9BD826" w14:textId="77777777" w:rsidR="00AE5B0D" w:rsidRDefault="00AE5B0D" w:rsidP="00B0433B">
      <w:pPr>
        <w:pStyle w:val="TXT"/>
        <w:widowControl/>
        <w:ind w:left="0"/>
      </w:pPr>
    </w:p>
    <w:tbl>
      <w:tblPr>
        <w:tblW w:w="0" w:type="auto"/>
        <w:tblInd w:w="120" w:type="dxa"/>
        <w:tblLayout w:type="fixed"/>
        <w:tblCellMar>
          <w:left w:w="0" w:type="dxa"/>
          <w:right w:w="0" w:type="dxa"/>
        </w:tblCellMar>
        <w:tblLook w:val="0000" w:firstRow="0" w:lastRow="0" w:firstColumn="0" w:lastColumn="0" w:noHBand="0" w:noVBand="0"/>
      </w:tblPr>
      <w:tblGrid>
        <w:gridCol w:w="1460"/>
        <w:gridCol w:w="3720"/>
        <w:gridCol w:w="2040"/>
      </w:tblGrid>
      <w:tr w:rsidR="00AE5B0D" w:rsidRPr="003423C9" w14:paraId="4D80A38A" w14:textId="77777777" w:rsidTr="00B479E5">
        <w:trPr>
          <w:trHeight w:val="240"/>
          <w:tblHeader/>
        </w:trPr>
        <w:tc>
          <w:tcPr>
            <w:tcW w:w="14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00" w:type="dxa"/>
              <w:left w:w="120" w:type="dxa"/>
              <w:bottom w:w="100" w:type="dxa"/>
              <w:right w:w="120" w:type="dxa"/>
            </w:tcMar>
          </w:tcPr>
          <w:p w14:paraId="78C002D1" w14:textId="77777777" w:rsidR="00AE5B0D" w:rsidRPr="003423C9" w:rsidRDefault="00AE5B0D" w:rsidP="00B0433B">
            <w:pPr>
              <w:pStyle w:val="TCH"/>
              <w:widowControl/>
              <w:spacing w:line="240" w:lineRule="auto"/>
              <w:jc w:val="left"/>
              <w:rPr>
                <w:rFonts w:ascii="HelveticaNeue-Bold" w:hAnsi="HelveticaNeue-Bold" w:cs="HelveticaNeue-Bold"/>
                <w:color w:val="000000" w:themeColor="text1"/>
                <w:sz w:val="16"/>
                <w:szCs w:val="16"/>
                <w:lang w:val="en-GB" w:eastAsia="en-US"/>
              </w:rPr>
            </w:pPr>
            <w:r w:rsidRPr="003423C9">
              <w:rPr>
                <w:rFonts w:ascii="HelveticaNeue-Bold" w:hAnsi="HelveticaNeue-Bold" w:cs="HelveticaNeue-Bold"/>
                <w:color w:val="000000" w:themeColor="text1"/>
                <w:sz w:val="16"/>
                <w:szCs w:val="16"/>
                <w:lang w:val="en-GB" w:eastAsia="en-US"/>
              </w:rPr>
              <w:t>DATE</w:t>
            </w:r>
          </w:p>
        </w:tc>
        <w:tc>
          <w:tcPr>
            <w:tcW w:w="37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00" w:type="dxa"/>
              <w:left w:w="120" w:type="dxa"/>
              <w:bottom w:w="100" w:type="dxa"/>
              <w:right w:w="120" w:type="dxa"/>
            </w:tcMar>
          </w:tcPr>
          <w:p w14:paraId="79390408" w14:textId="77777777" w:rsidR="00AE5B0D" w:rsidRPr="003423C9" w:rsidRDefault="00AE5B0D" w:rsidP="00B0433B">
            <w:pPr>
              <w:pStyle w:val="TCH"/>
              <w:widowControl/>
              <w:spacing w:line="240" w:lineRule="auto"/>
              <w:jc w:val="left"/>
              <w:rPr>
                <w:rFonts w:ascii="HelveticaNeue-Bold" w:hAnsi="HelveticaNeue-Bold" w:cs="HelveticaNeue-Bold"/>
                <w:color w:val="000000" w:themeColor="text1"/>
                <w:sz w:val="16"/>
                <w:szCs w:val="16"/>
                <w:lang w:val="en-GB" w:eastAsia="en-US"/>
              </w:rPr>
            </w:pPr>
            <w:r w:rsidRPr="003423C9">
              <w:rPr>
                <w:rFonts w:ascii="HelveticaNeue-Bold" w:hAnsi="HelveticaNeue-Bold" w:cs="HelveticaNeue-Bold"/>
                <w:color w:val="000000" w:themeColor="text1"/>
                <w:sz w:val="16"/>
                <w:szCs w:val="16"/>
                <w:lang w:val="en-GB" w:eastAsia="en-US"/>
              </w:rPr>
              <w:t>MEETING TOPIC</w:t>
            </w:r>
          </w:p>
        </w:tc>
        <w:tc>
          <w:tcPr>
            <w:tcW w:w="20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00" w:type="dxa"/>
              <w:left w:w="120" w:type="dxa"/>
              <w:bottom w:w="100" w:type="dxa"/>
              <w:right w:w="120" w:type="dxa"/>
            </w:tcMar>
          </w:tcPr>
          <w:p w14:paraId="1B5CADB4" w14:textId="77777777" w:rsidR="00AE5B0D" w:rsidRPr="003423C9" w:rsidRDefault="00AE5B0D" w:rsidP="00B0433B">
            <w:pPr>
              <w:pStyle w:val="TCH"/>
              <w:widowControl/>
              <w:spacing w:line="240" w:lineRule="auto"/>
              <w:jc w:val="left"/>
              <w:rPr>
                <w:rFonts w:ascii="HelveticaNeue-Bold" w:hAnsi="HelveticaNeue-Bold" w:cs="HelveticaNeue-Bold"/>
                <w:color w:val="000000" w:themeColor="text1"/>
                <w:sz w:val="16"/>
                <w:szCs w:val="16"/>
                <w:lang w:val="en-GB" w:eastAsia="en-US"/>
              </w:rPr>
            </w:pPr>
            <w:r w:rsidRPr="003423C9">
              <w:rPr>
                <w:rFonts w:ascii="HelveticaNeue-Bold" w:hAnsi="HelveticaNeue-Bold" w:cs="HelveticaNeue-Bold"/>
                <w:color w:val="000000" w:themeColor="text1"/>
                <w:sz w:val="16"/>
                <w:szCs w:val="16"/>
                <w:lang w:val="en-GB" w:eastAsia="en-US"/>
              </w:rPr>
              <w:t>ATTENDEES</w:t>
            </w:r>
          </w:p>
        </w:tc>
      </w:tr>
      <w:tr w:rsidR="00AE5B0D" w:rsidRPr="005C3739" w14:paraId="57AB1110" w14:textId="77777777" w:rsidTr="005C3739">
        <w:trPr>
          <w:trHeight w:val="380"/>
        </w:trPr>
        <w:tc>
          <w:tcPr>
            <w:tcW w:w="1460" w:type="dxa"/>
            <w:tcBorders>
              <w:top w:val="single" w:sz="4" w:space="0" w:color="000000"/>
              <w:left w:val="single" w:sz="4" w:space="0" w:color="000000"/>
              <w:bottom w:val="single" w:sz="4" w:space="0" w:color="000000"/>
              <w:right w:val="single" w:sz="4" w:space="0" w:color="000000"/>
            </w:tcBorders>
            <w:shd w:val="clear" w:color="auto" w:fill="auto"/>
            <w:tcMar>
              <w:top w:w="80" w:type="dxa"/>
              <w:left w:w="120" w:type="dxa"/>
              <w:bottom w:w="80" w:type="dxa"/>
              <w:right w:w="120" w:type="dxa"/>
            </w:tcMar>
          </w:tcPr>
          <w:p w14:paraId="5B0EB41B"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June 22, 2015</w:t>
            </w:r>
          </w:p>
        </w:tc>
        <w:tc>
          <w:tcPr>
            <w:tcW w:w="3720" w:type="dxa"/>
            <w:tcBorders>
              <w:top w:val="single" w:sz="4" w:space="0" w:color="000000"/>
              <w:left w:val="single" w:sz="4" w:space="0" w:color="000000"/>
              <w:bottom w:val="single" w:sz="4" w:space="0" w:color="000000"/>
              <w:right w:val="single" w:sz="4" w:space="0" w:color="000000"/>
            </w:tcBorders>
            <w:shd w:val="clear" w:color="auto" w:fill="auto"/>
            <w:tcMar>
              <w:top w:w="80" w:type="dxa"/>
              <w:left w:w="120" w:type="dxa"/>
              <w:bottom w:w="80" w:type="dxa"/>
              <w:right w:w="120" w:type="dxa"/>
            </w:tcMar>
          </w:tcPr>
          <w:p w14:paraId="5E205AE1"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Establish timeline, mission, vision, and values</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80" w:type="dxa"/>
              <w:left w:w="120" w:type="dxa"/>
              <w:bottom w:w="80" w:type="dxa"/>
              <w:right w:w="120" w:type="dxa"/>
            </w:tcMar>
          </w:tcPr>
          <w:p w14:paraId="1A4B593C"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Executive Leadership</w:t>
            </w:r>
          </w:p>
        </w:tc>
      </w:tr>
      <w:tr w:rsidR="00AE5B0D" w:rsidRPr="005C3739" w14:paraId="38B3BCFC" w14:textId="77777777" w:rsidTr="005C3739">
        <w:trPr>
          <w:trHeight w:val="468"/>
        </w:trPr>
        <w:tc>
          <w:tcPr>
            <w:tcW w:w="1460" w:type="dxa"/>
            <w:tcBorders>
              <w:top w:val="single" w:sz="4" w:space="0" w:color="000000"/>
              <w:left w:val="single" w:sz="4" w:space="0" w:color="000000"/>
              <w:bottom w:val="single" w:sz="4" w:space="0" w:color="000000"/>
              <w:right w:val="single" w:sz="4" w:space="0" w:color="000000"/>
            </w:tcBorders>
            <w:shd w:val="clear" w:color="auto" w:fill="auto"/>
            <w:tcMar>
              <w:top w:w="80" w:type="dxa"/>
              <w:left w:w="120" w:type="dxa"/>
              <w:bottom w:w="80" w:type="dxa"/>
              <w:right w:w="120" w:type="dxa"/>
            </w:tcMar>
          </w:tcPr>
          <w:p w14:paraId="58BA6A7A"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June 29, 2015</w:t>
            </w:r>
          </w:p>
        </w:tc>
        <w:tc>
          <w:tcPr>
            <w:tcW w:w="3720" w:type="dxa"/>
            <w:tcBorders>
              <w:top w:val="single" w:sz="4" w:space="0" w:color="000000"/>
              <w:left w:val="single" w:sz="4" w:space="0" w:color="000000"/>
              <w:bottom w:val="single" w:sz="4" w:space="0" w:color="000000"/>
              <w:right w:val="single" w:sz="4" w:space="0" w:color="000000"/>
            </w:tcBorders>
            <w:shd w:val="clear" w:color="auto" w:fill="auto"/>
            <w:tcMar>
              <w:top w:w="80" w:type="dxa"/>
              <w:left w:w="120" w:type="dxa"/>
              <w:bottom w:w="80" w:type="dxa"/>
              <w:right w:w="120" w:type="dxa"/>
            </w:tcMar>
          </w:tcPr>
          <w:p w14:paraId="0293B818"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Review environmental scan and discuss possible strategic priority areas</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80" w:type="dxa"/>
              <w:left w:w="120" w:type="dxa"/>
              <w:bottom w:w="80" w:type="dxa"/>
              <w:right w:w="120" w:type="dxa"/>
            </w:tcMar>
          </w:tcPr>
          <w:p w14:paraId="780A282A"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Executive Leadership</w:t>
            </w:r>
          </w:p>
        </w:tc>
      </w:tr>
      <w:tr w:rsidR="00AE5B0D" w:rsidRPr="005C3739" w14:paraId="2F0037A9" w14:textId="77777777" w:rsidTr="005C3739">
        <w:trPr>
          <w:trHeight w:val="701"/>
        </w:trPr>
        <w:tc>
          <w:tcPr>
            <w:tcW w:w="1460" w:type="dxa"/>
            <w:tcBorders>
              <w:top w:val="single" w:sz="4" w:space="0" w:color="000000"/>
              <w:left w:val="single" w:sz="4" w:space="0" w:color="000000"/>
              <w:bottom w:val="single" w:sz="4" w:space="0" w:color="000000"/>
              <w:right w:val="single" w:sz="4" w:space="0" w:color="000000"/>
            </w:tcBorders>
            <w:shd w:val="clear" w:color="auto" w:fill="auto"/>
            <w:tcMar>
              <w:top w:w="80" w:type="dxa"/>
              <w:left w:w="120" w:type="dxa"/>
              <w:bottom w:w="80" w:type="dxa"/>
              <w:right w:w="120" w:type="dxa"/>
            </w:tcMar>
          </w:tcPr>
          <w:p w14:paraId="6265E557"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July 23, 2015</w:t>
            </w:r>
          </w:p>
        </w:tc>
        <w:tc>
          <w:tcPr>
            <w:tcW w:w="3720" w:type="dxa"/>
            <w:tcBorders>
              <w:top w:val="single" w:sz="4" w:space="0" w:color="000000"/>
              <w:left w:val="single" w:sz="4" w:space="0" w:color="000000"/>
              <w:bottom w:val="single" w:sz="4" w:space="0" w:color="000000"/>
              <w:right w:val="single" w:sz="4" w:space="0" w:color="000000"/>
            </w:tcBorders>
            <w:shd w:val="clear" w:color="auto" w:fill="auto"/>
            <w:tcMar>
              <w:top w:w="80" w:type="dxa"/>
              <w:left w:w="120" w:type="dxa"/>
              <w:bottom w:w="80" w:type="dxa"/>
              <w:right w:w="120" w:type="dxa"/>
            </w:tcMar>
          </w:tcPr>
          <w:p w14:paraId="7A1C139E"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Finalize strategic priority areas</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80" w:type="dxa"/>
              <w:left w:w="120" w:type="dxa"/>
              <w:bottom w:w="80" w:type="dxa"/>
              <w:right w:w="120" w:type="dxa"/>
            </w:tcMar>
          </w:tcPr>
          <w:p w14:paraId="22298C83"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Executive Leadership, Governing Body &amp; External Partners</w:t>
            </w:r>
          </w:p>
        </w:tc>
      </w:tr>
      <w:tr w:rsidR="00AE5B0D" w:rsidRPr="005C3739" w14:paraId="1D243D0D" w14:textId="77777777" w:rsidTr="005C3739">
        <w:trPr>
          <w:trHeight w:val="471"/>
        </w:trPr>
        <w:tc>
          <w:tcPr>
            <w:tcW w:w="1460" w:type="dxa"/>
            <w:tcBorders>
              <w:top w:val="single" w:sz="4" w:space="0" w:color="000000"/>
              <w:left w:val="single" w:sz="4" w:space="0" w:color="000000"/>
              <w:bottom w:val="single" w:sz="4" w:space="0" w:color="000000"/>
              <w:right w:val="single" w:sz="4" w:space="0" w:color="000000"/>
            </w:tcBorders>
            <w:shd w:val="clear" w:color="auto" w:fill="auto"/>
            <w:tcMar>
              <w:top w:w="80" w:type="dxa"/>
              <w:left w:w="120" w:type="dxa"/>
              <w:bottom w:w="80" w:type="dxa"/>
              <w:right w:w="120" w:type="dxa"/>
            </w:tcMar>
          </w:tcPr>
          <w:p w14:paraId="36641F78"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July 29, 2015</w:t>
            </w:r>
          </w:p>
        </w:tc>
        <w:tc>
          <w:tcPr>
            <w:tcW w:w="3720" w:type="dxa"/>
            <w:tcBorders>
              <w:top w:val="single" w:sz="4" w:space="0" w:color="000000"/>
              <w:left w:val="single" w:sz="4" w:space="0" w:color="000000"/>
              <w:bottom w:val="single" w:sz="4" w:space="0" w:color="000000"/>
              <w:right w:val="single" w:sz="4" w:space="0" w:color="000000"/>
            </w:tcBorders>
            <w:shd w:val="clear" w:color="auto" w:fill="auto"/>
            <w:tcMar>
              <w:top w:w="80" w:type="dxa"/>
              <w:left w:w="120" w:type="dxa"/>
              <w:bottom w:w="80" w:type="dxa"/>
              <w:right w:w="120" w:type="dxa"/>
            </w:tcMar>
          </w:tcPr>
          <w:p w14:paraId="3A18069A"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SWOT Analysis</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80" w:type="dxa"/>
              <w:left w:w="120" w:type="dxa"/>
              <w:bottom w:w="80" w:type="dxa"/>
              <w:right w:w="120" w:type="dxa"/>
            </w:tcMar>
          </w:tcPr>
          <w:p w14:paraId="46C20AC7"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Executive Leadership &amp; State Health Office Directors</w:t>
            </w:r>
          </w:p>
        </w:tc>
      </w:tr>
      <w:tr w:rsidR="00AE5B0D" w:rsidRPr="005C3739" w14:paraId="2467F654" w14:textId="77777777" w:rsidTr="005C3739">
        <w:trPr>
          <w:trHeight w:val="470"/>
        </w:trPr>
        <w:tc>
          <w:tcPr>
            <w:tcW w:w="1460" w:type="dxa"/>
            <w:tcBorders>
              <w:top w:val="single" w:sz="4" w:space="0" w:color="000000"/>
              <w:left w:val="single" w:sz="4" w:space="0" w:color="000000"/>
              <w:bottom w:val="single" w:sz="4" w:space="0" w:color="000000"/>
              <w:right w:val="single" w:sz="4" w:space="0" w:color="000000"/>
            </w:tcBorders>
            <w:shd w:val="clear" w:color="auto" w:fill="auto"/>
            <w:tcMar>
              <w:top w:w="80" w:type="dxa"/>
              <w:left w:w="120" w:type="dxa"/>
              <w:bottom w:w="80" w:type="dxa"/>
              <w:right w:w="120" w:type="dxa"/>
            </w:tcMar>
          </w:tcPr>
          <w:p w14:paraId="1246DD83"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lastRenderedPageBreak/>
              <w:t>July 30, 2015</w:t>
            </w:r>
          </w:p>
        </w:tc>
        <w:tc>
          <w:tcPr>
            <w:tcW w:w="3720" w:type="dxa"/>
            <w:tcBorders>
              <w:top w:val="single" w:sz="4" w:space="0" w:color="000000"/>
              <w:left w:val="single" w:sz="4" w:space="0" w:color="000000"/>
              <w:bottom w:val="single" w:sz="4" w:space="0" w:color="000000"/>
              <w:right w:val="single" w:sz="4" w:space="0" w:color="000000"/>
            </w:tcBorders>
            <w:shd w:val="clear" w:color="auto" w:fill="auto"/>
            <w:tcMar>
              <w:top w:w="80" w:type="dxa"/>
              <w:left w:w="120" w:type="dxa"/>
              <w:bottom w:w="80" w:type="dxa"/>
              <w:right w:w="120" w:type="dxa"/>
            </w:tcMar>
          </w:tcPr>
          <w:p w14:paraId="43ACB07F"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Review SWOT analysis and develop goals and strategies for Agency Strategic Plan</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80" w:type="dxa"/>
              <w:left w:w="120" w:type="dxa"/>
              <w:bottom w:w="80" w:type="dxa"/>
              <w:right w:w="120" w:type="dxa"/>
            </w:tcMar>
          </w:tcPr>
          <w:p w14:paraId="52FBE408"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Executive Leadership</w:t>
            </w:r>
          </w:p>
        </w:tc>
      </w:tr>
      <w:tr w:rsidR="00AE5B0D" w:rsidRPr="005C3739" w14:paraId="78E1EDE6" w14:textId="77777777" w:rsidTr="005C3739">
        <w:trPr>
          <w:trHeight w:val="697"/>
        </w:trPr>
        <w:tc>
          <w:tcPr>
            <w:tcW w:w="1460" w:type="dxa"/>
            <w:tcBorders>
              <w:top w:val="single" w:sz="4" w:space="0" w:color="000000"/>
              <w:left w:val="single" w:sz="4" w:space="0" w:color="000000"/>
              <w:bottom w:val="single" w:sz="4" w:space="0" w:color="000000"/>
              <w:right w:val="single" w:sz="4" w:space="0" w:color="000000"/>
            </w:tcBorders>
            <w:shd w:val="clear" w:color="auto" w:fill="auto"/>
            <w:tcMar>
              <w:top w:w="80" w:type="dxa"/>
              <w:left w:w="120" w:type="dxa"/>
              <w:bottom w:w="80" w:type="dxa"/>
              <w:right w:w="120" w:type="dxa"/>
            </w:tcMar>
          </w:tcPr>
          <w:p w14:paraId="4361ABD0"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Aug. 3-4, 2015 (face-to-face meeting)</w:t>
            </w:r>
          </w:p>
        </w:tc>
        <w:tc>
          <w:tcPr>
            <w:tcW w:w="3720" w:type="dxa"/>
            <w:tcBorders>
              <w:top w:val="single" w:sz="4" w:space="0" w:color="000000"/>
              <w:left w:val="single" w:sz="4" w:space="0" w:color="000000"/>
              <w:bottom w:val="single" w:sz="4" w:space="0" w:color="000000"/>
              <w:right w:val="single" w:sz="4" w:space="0" w:color="000000"/>
            </w:tcBorders>
            <w:shd w:val="clear" w:color="auto" w:fill="auto"/>
            <w:tcMar>
              <w:top w:w="80" w:type="dxa"/>
              <w:left w:w="120" w:type="dxa"/>
              <w:bottom w:w="80" w:type="dxa"/>
              <w:right w:w="120" w:type="dxa"/>
            </w:tcMar>
          </w:tcPr>
          <w:p w14:paraId="1509265A"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Review current Agency Strategic Plan, provide input on the goals and propose measurable objectives and activities</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80" w:type="dxa"/>
              <w:left w:w="120" w:type="dxa"/>
              <w:bottom w:w="80" w:type="dxa"/>
              <w:right w:w="120" w:type="dxa"/>
            </w:tcMar>
          </w:tcPr>
          <w:p w14:paraId="1B1111BB"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Various staff (see appendix A)</w:t>
            </w:r>
          </w:p>
        </w:tc>
      </w:tr>
      <w:tr w:rsidR="00AE5B0D" w:rsidRPr="005C3739" w14:paraId="01769E1B" w14:textId="77777777" w:rsidTr="005C3739">
        <w:trPr>
          <w:trHeight w:val="298"/>
        </w:trPr>
        <w:tc>
          <w:tcPr>
            <w:tcW w:w="1460" w:type="dxa"/>
            <w:tcBorders>
              <w:top w:val="single" w:sz="4" w:space="0" w:color="000000"/>
              <w:left w:val="single" w:sz="4" w:space="0" w:color="000000"/>
              <w:bottom w:val="single" w:sz="4" w:space="0" w:color="000000"/>
              <w:right w:val="single" w:sz="4" w:space="0" w:color="000000"/>
            </w:tcBorders>
            <w:shd w:val="clear" w:color="auto" w:fill="auto"/>
            <w:tcMar>
              <w:top w:w="80" w:type="dxa"/>
              <w:left w:w="120" w:type="dxa"/>
              <w:bottom w:w="80" w:type="dxa"/>
              <w:right w:w="120" w:type="dxa"/>
            </w:tcMar>
          </w:tcPr>
          <w:p w14:paraId="0E708EE3"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Aug. 11, 2015</w:t>
            </w:r>
          </w:p>
        </w:tc>
        <w:tc>
          <w:tcPr>
            <w:tcW w:w="3720" w:type="dxa"/>
            <w:tcBorders>
              <w:top w:val="single" w:sz="4" w:space="0" w:color="000000"/>
              <w:left w:val="single" w:sz="4" w:space="0" w:color="000000"/>
              <w:bottom w:val="single" w:sz="4" w:space="0" w:color="000000"/>
              <w:right w:val="single" w:sz="4" w:space="0" w:color="000000"/>
            </w:tcBorders>
            <w:shd w:val="clear" w:color="auto" w:fill="auto"/>
            <w:tcMar>
              <w:top w:w="80" w:type="dxa"/>
              <w:left w:w="120" w:type="dxa"/>
              <w:bottom w:w="80" w:type="dxa"/>
              <w:right w:w="120" w:type="dxa"/>
            </w:tcMar>
          </w:tcPr>
          <w:p w14:paraId="0F265789"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Discuss proposal and draft Agency Strategic Plan</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80" w:type="dxa"/>
              <w:left w:w="120" w:type="dxa"/>
              <w:bottom w:w="80" w:type="dxa"/>
              <w:right w:w="120" w:type="dxa"/>
            </w:tcMar>
          </w:tcPr>
          <w:p w14:paraId="4CF8D7AB"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Executive Leadership</w:t>
            </w:r>
          </w:p>
        </w:tc>
      </w:tr>
      <w:tr w:rsidR="00AE5B0D" w:rsidRPr="005C3739" w14:paraId="5C3154C3" w14:textId="77777777" w:rsidTr="005C3739">
        <w:trPr>
          <w:trHeight w:val="314"/>
        </w:trPr>
        <w:tc>
          <w:tcPr>
            <w:tcW w:w="1460" w:type="dxa"/>
            <w:tcBorders>
              <w:top w:val="single" w:sz="4" w:space="0" w:color="000000"/>
              <w:left w:val="single" w:sz="4" w:space="0" w:color="000000"/>
              <w:bottom w:val="single" w:sz="4" w:space="0" w:color="000000"/>
              <w:right w:val="single" w:sz="4" w:space="0" w:color="000000"/>
            </w:tcBorders>
            <w:shd w:val="clear" w:color="auto" w:fill="auto"/>
            <w:tcMar>
              <w:top w:w="80" w:type="dxa"/>
              <w:left w:w="120" w:type="dxa"/>
              <w:bottom w:w="80" w:type="dxa"/>
              <w:right w:w="120" w:type="dxa"/>
            </w:tcMar>
          </w:tcPr>
          <w:p w14:paraId="3E9C2343"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Aug. 31, 2015</w:t>
            </w:r>
          </w:p>
        </w:tc>
        <w:tc>
          <w:tcPr>
            <w:tcW w:w="3720" w:type="dxa"/>
            <w:tcBorders>
              <w:top w:val="single" w:sz="4" w:space="0" w:color="000000"/>
              <w:left w:val="single" w:sz="4" w:space="0" w:color="000000"/>
              <w:bottom w:val="single" w:sz="4" w:space="0" w:color="000000"/>
              <w:right w:val="single" w:sz="4" w:space="0" w:color="000000"/>
            </w:tcBorders>
            <w:shd w:val="clear" w:color="auto" w:fill="auto"/>
            <w:tcMar>
              <w:top w:w="80" w:type="dxa"/>
              <w:left w:w="120" w:type="dxa"/>
              <w:bottom w:w="80" w:type="dxa"/>
              <w:right w:w="120" w:type="dxa"/>
            </w:tcMar>
          </w:tcPr>
          <w:p w14:paraId="070196B0"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Discuss and modify draft Agency Strategic Plan</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80" w:type="dxa"/>
              <w:left w:w="120" w:type="dxa"/>
              <w:bottom w:w="80" w:type="dxa"/>
              <w:right w:w="120" w:type="dxa"/>
            </w:tcMar>
          </w:tcPr>
          <w:p w14:paraId="62FE989B"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Executive Leadership</w:t>
            </w:r>
          </w:p>
        </w:tc>
      </w:tr>
      <w:tr w:rsidR="00AE5B0D" w:rsidRPr="005C3739" w14:paraId="5C378328" w14:textId="77777777" w:rsidTr="005C3739">
        <w:trPr>
          <w:trHeight w:val="470"/>
        </w:trPr>
        <w:tc>
          <w:tcPr>
            <w:tcW w:w="1460" w:type="dxa"/>
            <w:tcBorders>
              <w:top w:val="single" w:sz="4" w:space="0" w:color="000000"/>
              <w:left w:val="single" w:sz="4" w:space="0" w:color="000000"/>
              <w:bottom w:val="single" w:sz="4" w:space="0" w:color="000000"/>
              <w:right w:val="single" w:sz="4" w:space="0" w:color="000000"/>
            </w:tcBorders>
            <w:shd w:val="clear" w:color="auto" w:fill="auto"/>
            <w:tcMar>
              <w:top w:w="80" w:type="dxa"/>
              <w:left w:w="120" w:type="dxa"/>
              <w:bottom w:w="80" w:type="dxa"/>
              <w:right w:w="120" w:type="dxa"/>
            </w:tcMar>
          </w:tcPr>
          <w:p w14:paraId="6B8DB09A"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Sept. 21, 2015</w:t>
            </w:r>
          </w:p>
        </w:tc>
        <w:tc>
          <w:tcPr>
            <w:tcW w:w="3720" w:type="dxa"/>
            <w:tcBorders>
              <w:top w:val="single" w:sz="4" w:space="0" w:color="000000"/>
              <w:left w:val="single" w:sz="4" w:space="0" w:color="000000"/>
              <w:bottom w:val="single" w:sz="4" w:space="0" w:color="000000"/>
              <w:right w:val="single" w:sz="4" w:space="0" w:color="000000"/>
            </w:tcBorders>
            <w:shd w:val="clear" w:color="auto" w:fill="auto"/>
            <w:tcMar>
              <w:top w:w="80" w:type="dxa"/>
              <w:left w:w="120" w:type="dxa"/>
              <w:bottom w:w="80" w:type="dxa"/>
              <w:right w:w="120" w:type="dxa"/>
            </w:tcMar>
          </w:tcPr>
          <w:p w14:paraId="35BCF623"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Review final draft of Agency Strategic Plan goals and objectives</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80" w:type="dxa"/>
              <w:left w:w="120" w:type="dxa"/>
              <w:bottom w:w="80" w:type="dxa"/>
              <w:right w:w="120" w:type="dxa"/>
            </w:tcMar>
          </w:tcPr>
          <w:p w14:paraId="2D3B6FA9"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Executive Leadership</w:t>
            </w:r>
          </w:p>
        </w:tc>
      </w:tr>
    </w:tbl>
    <w:p w14:paraId="58AF6A6C" w14:textId="77777777" w:rsidR="00AE5B0D" w:rsidRDefault="00AE5B0D" w:rsidP="00B0433B">
      <w:pPr>
        <w:pStyle w:val="TXI"/>
        <w:widowControl/>
        <w:ind w:left="0" w:firstLine="0"/>
        <w:rPr>
          <w:sz w:val="13"/>
          <w:szCs w:val="13"/>
        </w:rPr>
      </w:pPr>
    </w:p>
    <w:p w14:paraId="5C92A9B8" w14:textId="77777777" w:rsidR="00AE5B0D" w:rsidRDefault="00AE5B0D" w:rsidP="00B0433B">
      <w:pPr>
        <w:pStyle w:val="TXI"/>
        <w:widowControl/>
        <w:rPr>
          <w:sz w:val="10"/>
          <w:szCs w:val="10"/>
        </w:rPr>
      </w:pPr>
    </w:p>
    <w:p w14:paraId="0185D4AF" w14:textId="77777777" w:rsidR="00AE5B0D" w:rsidRPr="00E63ACA" w:rsidRDefault="00AE5B0D" w:rsidP="00B0433B">
      <w:pPr>
        <w:pStyle w:val="H3"/>
        <w:widowControl/>
        <w:tabs>
          <w:tab w:val="clear" w:pos="300"/>
          <w:tab w:val="left" w:pos="0"/>
        </w:tabs>
        <w:ind w:left="14" w:hanging="14"/>
        <w:jc w:val="center"/>
        <w:outlineLvl w:val="3"/>
        <w:rPr>
          <w:bCs w:val="0"/>
          <w:i w:val="0"/>
        </w:rPr>
      </w:pPr>
      <w:r w:rsidRPr="00E63ACA">
        <w:rPr>
          <w:bCs w:val="0"/>
          <w:i w:val="0"/>
        </w:rPr>
        <w:t>Monitoring Summary</w:t>
      </w:r>
    </w:p>
    <w:p w14:paraId="063CF314" w14:textId="77777777" w:rsidR="00AE5B0D" w:rsidRPr="00E63ACA" w:rsidRDefault="00AE5B0D" w:rsidP="00B0433B">
      <w:pPr>
        <w:pStyle w:val="TXT"/>
        <w:widowControl/>
        <w:ind w:left="0"/>
        <w:rPr>
          <w:rFonts w:ascii="Times New Roman" w:hAnsi="Times New Roman" w:cs="Times New Roman"/>
          <w:sz w:val="22"/>
          <w:szCs w:val="22"/>
        </w:rPr>
      </w:pPr>
      <w:r w:rsidRPr="00E63ACA">
        <w:rPr>
          <w:rFonts w:ascii="Times New Roman" w:hAnsi="Times New Roman" w:cs="Times New Roman"/>
          <w:spacing w:val="-1"/>
          <w:sz w:val="22"/>
          <w:szCs w:val="22"/>
        </w:rPr>
        <w:t>A</w:t>
      </w:r>
      <w:r w:rsidRPr="00E63ACA">
        <w:rPr>
          <w:rFonts w:ascii="Times New Roman" w:hAnsi="Times New Roman" w:cs="Times New Roman"/>
          <w:sz w:val="22"/>
          <w:szCs w:val="22"/>
        </w:rPr>
        <w:t>s</w:t>
      </w:r>
      <w:r w:rsidRPr="00E63ACA">
        <w:rPr>
          <w:rFonts w:ascii="Times New Roman" w:hAnsi="Times New Roman" w:cs="Times New Roman"/>
          <w:spacing w:val="1"/>
          <w:sz w:val="22"/>
          <w:szCs w:val="22"/>
        </w:rPr>
        <w:t xml:space="preserve"> </w:t>
      </w:r>
      <w:r w:rsidRPr="00E63ACA">
        <w:rPr>
          <w:rFonts w:ascii="Times New Roman" w:hAnsi="Times New Roman" w:cs="Times New Roman"/>
          <w:sz w:val="22"/>
          <w:szCs w:val="22"/>
        </w:rPr>
        <w:t>d</w:t>
      </w:r>
      <w:r w:rsidRPr="00E63ACA">
        <w:rPr>
          <w:rFonts w:ascii="Times New Roman" w:hAnsi="Times New Roman" w:cs="Times New Roman"/>
          <w:spacing w:val="-1"/>
          <w:sz w:val="22"/>
          <w:szCs w:val="22"/>
        </w:rPr>
        <w:t>e</w:t>
      </w:r>
      <w:r w:rsidRPr="00E63ACA">
        <w:rPr>
          <w:rFonts w:ascii="Times New Roman" w:hAnsi="Times New Roman" w:cs="Times New Roman"/>
          <w:sz w:val="22"/>
          <w:szCs w:val="22"/>
        </w:rPr>
        <w:t>p</w:t>
      </w:r>
      <w:r w:rsidRPr="00E63ACA">
        <w:rPr>
          <w:rFonts w:ascii="Times New Roman" w:hAnsi="Times New Roman" w:cs="Times New Roman"/>
          <w:spacing w:val="-1"/>
          <w:sz w:val="22"/>
          <w:szCs w:val="22"/>
        </w:rPr>
        <w:t>i</w:t>
      </w:r>
      <w:r w:rsidRPr="00E63ACA">
        <w:rPr>
          <w:rFonts w:ascii="Times New Roman" w:hAnsi="Times New Roman" w:cs="Times New Roman"/>
          <w:sz w:val="22"/>
          <w:szCs w:val="22"/>
        </w:rPr>
        <w:t>c</w:t>
      </w:r>
      <w:r w:rsidRPr="00E63ACA">
        <w:rPr>
          <w:rFonts w:ascii="Times New Roman" w:hAnsi="Times New Roman" w:cs="Times New Roman"/>
          <w:spacing w:val="1"/>
          <w:sz w:val="22"/>
          <w:szCs w:val="22"/>
        </w:rPr>
        <w:t>t</w:t>
      </w:r>
      <w:r w:rsidRPr="00E63ACA">
        <w:rPr>
          <w:rFonts w:ascii="Times New Roman" w:hAnsi="Times New Roman" w:cs="Times New Roman"/>
          <w:sz w:val="22"/>
          <w:szCs w:val="22"/>
        </w:rPr>
        <w:t xml:space="preserve">ed </w:t>
      </w:r>
      <w:r w:rsidRPr="00E63ACA">
        <w:rPr>
          <w:rFonts w:ascii="Times New Roman" w:hAnsi="Times New Roman" w:cs="Times New Roman"/>
          <w:spacing w:val="-1"/>
          <w:sz w:val="22"/>
          <w:szCs w:val="22"/>
        </w:rPr>
        <w:t>i</w:t>
      </w:r>
      <w:r w:rsidRPr="00E63ACA">
        <w:rPr>
          <w:rFonts w:ascii="Times New Roman" w:hAnsi="Times New Roman" w:cs="Times New Roman"/>
          <w:sz w:val="22"/>
          <w:szCs w:val="22"/>
        </w:rPr>
        <w:t>n</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1"/>
          <w:sz w:val="22"/>
          <w:szCs w:val="22"/>
        </w:rPr>
        <w:t>t</w:t>
      </w:r>
      <w:r w:rsidRPr="00E63ACA">
        <w:rPr>
          <w:rFonts w:ascii="Times New Roman" w:hAnsi="Times New Roman" w:cs="Times New Roman"/>
          <w:sz w:val="22"/>
          <w:szCs w:val="22"/>
        </w:rPr>
        <w:t>he</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1"/>
          <w:sz w:val="22"/>
          <w:szCs w:val="22"/>
        </w:rPr>
        <w:t>i</w:t>
      </w:r>
      <w:r w:rsidRPr="00E63ACA">
        <w:rPr>
          <w:rFonts w:ascii="Times New Roman" w:hAnsi="Times New Roman" w:cs="Times New Roman"/>
          <w:spacing w:val="1"/>
          <w:sz w:val="22"/>
          <w:szCs w:val="22"/>
        </w:rPr>
        <w:t>m</w:t>
      </w:r>
      <w:r w:rsidRPr="00E63ACA">
        <w:rPr>
          <w:rFonts w:ascii="Times New Roman" w:hAnsi="Times New Roman" w:cs="Times New Roman"/>
          <w:spacing w:val="-2"/>
          <w:sz w:val="22"/>
          <w:szCs w:val="22"/>
        </w:rPr>
        <w:t>a</w:t>
      </w:r>
      <w:r w:rsidRPr="00E63ACA">
        <w:rPr>
          <w:rFonts w:ascii="Times New Roman" w:hAnsi="Times New Roman" w:cs="Times New Roman"/>
          <w:spacing w:val="2"/>
          <w:sz w:val="22"/>
          <w:szCs w:val="22"/>
        </w:rPr>
        <w:t>g</w:t>
      </w:r>
      <w:r w:rsidRPr="00E63ACA">
        <w:rPr>
          <w:rFonts w:ascii="Times New Roman" w:hAnsi="Times New Roman" w:cs="Times New Roman"/>
          <w:sz w:val="22"/>
          <w:szCs w:val="22"/>
        </w:rPr>
        <w:t>e b</w:t>
      </w:r>
      <w:r w:rsidRPr="00E63ACA">
        <w:rPr>
          <w:rFonts w:ascii="Times New Roman" w:hAnsi="Times New Roman" w:cs="Times New Roman"/>
          <w:spacing w:val="-1"/>
          <w:sz w:val="22"/>
          <w:szCs w:val="22"/>
        </w:rPr>
        <w:t>el</w:t>
      </w:r>
      <w:r w:rsidRPr="00E63ACA">
        <w:rPr>
          <w:rFonts w:ascii="Times New Roman" w:hAnsi="Times New Roman" w:cs="Times New Roman"/>
          <w:sz w:val="22"/>
          <w:szCs w:val="22"/>
        </w:rPr>
        <w:t>o</w:t>
      </w:r>
      <w:r w:rsidRPr="00E63ACA">
        <w:rPr>
          <w:rFonts w:ascii="Times New Roman" w:hAnsi="Times New Roman" w:cs="Times New Roman"/>
          <w:spacing w:val="-2"/>
          <w:sz w:val="22"/>
          <w:szCs w:val="22"/>
        </w:rPr>
        <w:t>w</w:t>
      </w:r>
      <w:r w:rsidRPr="00E63ACA">
        <w:rPr>
          <w:rFonts w:ascii="Times New Roman" w:hAnsi="Times New Roman" w:cs="Times New Roman"/>
          <w:sz w:val="22"/>
          <w:szCs w:val="22"/>
        </w:rPr>
        <w:t>,</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1"/>
          <w:sz w:val="22"/>
          <w:szCs w:val="22"/>
        </w:rPr>
        <w:t>t</w:t>
      </w:r>
      <w:r w:rsidRPr="00E63ACA">
        <w:rPr>
          <w:rFonts w:ascii="Times New Roman" w:hAnsi="Times New Roman" w:cs="Times New Roman"/>
          <w:sz w:val="22"/>
          <w:szCs w:val="22"/>
        </w:rPr>
        <w:t xml:space="preserve">he </w:t>
      </w:r>
      <w:r w:rsidRPr="00E63ACA">
        <w:rPr>
          <w:rFonts w:ascii="Times New Roman" w:hAnsi="Times New Roman" w:cs="Times New Roman"/>
          <w:spacing w:val="-2"/>
          <w:sz w:val="22"/>
          <w:szCs w:val="22"/>
        </w:rPr>
        <w:t>s</w:t>
      </w:r>
      <w:r w:rsidRPr="00E63ACA">
        <w:rPr>
          <w:rFonts w:ascii="Times New Roman" w:hAnsi="Times New Roman" w:cs="Times New Roman"/>
          <w:spacing w:val="1"/>
          <w:sz w:val="22"/>
          <w:szCs w:val="22"/>
        </w:rPr>
        <w:t>tr</w:t>
      </w:r>
      <w:r w:rsidRPr="00E63ACA">
        <w:rPr>
          <w:rFonts w:ascii="Times New Roman" w:hAnsi="Times New Roman" w:cs="Times New Roman"/>
          <w:spacing w:val="-2"/>
          <w:sz w:val="22"/>
          <w:szCs w:val="22"/>
        </w:rPr>
        <w:t>a</w:t>
      </w:r>
      <w:r w:rsidRPr="00E63ACA">
        <w:rPr>
          <w:rFonts w:ascii="Times New Roman" w:hAnsi="Times New Roman" w:cs="Times New Roman"/>
          <w:spacing w:val="1"/>
          <w:sz w:val="22"/>
          <w:szCs w:val="22"/>
        </w:rPr>
        <w:t>t</w:t>
      </w:r>
      <w:r w:rsidRPr="00E63ACA">
        <w:rPr>
          <w:rFonts w:ascii="Times New Roman" w:hAnsi="Times New Roman" w:cs="Times New Roman"/>
          <w:spacing w:val="-2"/>
          <w:sz w:val="22"/>
          <w:szCs w:val="22"/>
        </w:rPr>
        <w:t>e</w:t>
      </w:r>
      <w:r w:rsidRPr="00E63ACA">
        <w:rPr>
          <w:rFonts w:ascii="Times New Roman" w:hAnsi="Times New Roman" w:cs="Times New Roman"/>
          <w:spacing w:val="2"/>
          <w:sz w:val="22"/>
          <w:szCs w:val="22"/>
        </w:rPr>
        <w:t>g</w:t>
      </w:r>
      <w:r w:rsidRPr="00E63ACA">
        <w:rPr>
          <w:rFonts w:ascii="Times New Roman" w:hAnsi="Times New Roman" w:cs="Times New Roman"/>
          <w:spacing w:val="-1"/>
          <w:sz w:val="22"/>
          <w:szCs w:val="22"/>
        </w:rPr>
        <w:t>i</w:t>
      </w:r>
      <w:r w:rsidRPr="00E63ACA">
        <w:rPr>
          <w:rFonts w:ascii="Times New Roman" w:hAnsi="Times New Roman" w:cs="Times New Roman"/>
          <w:sz w:val="22"/>
          <w:szCs w:val="22"/>
        </w:rPr>
        <w:t>c</w:t>
      </w:r>
      <w:r w:rsidRPr="00E63ACA">
        <w:rPr>
          <w:rFonts w:ascii="Times New Roman" w:hAnsi="Times New Roman" w:cs="Times New Roman"/>
          <w:spacing w:val="2"/>
          <w:sz w:val="22"/>
          <w:szCs w:val="22"/>
        </w:rPr>
        <w:t xml:space="preserve"> </w:t>
      </w:r>
      <w:r w:rsidRPr="00E63ACA">
        <w:rPr>
          <w:rFonts w:ascii="Times New Roman" w:hAnsi="Times New Roman" w:cs="Times New Roman"/>
          <w:sz w:val="22"/>
          <w:szCs w:val="22"/>
        </w:rPr>
        <w:t>p</w:t>
      </w:r>
      <w:r w:rsidRPr="00E63ACA">
        <w:rPr>
          <w:rFonts w:ascii="Times New Roman" w:hAnsi="Times New Roman" w:cs="Times New Roman"/>
          <w:spacing w:val="-1"/>
          <w:sz w:val="22"/>
          <w:szCs w:val="22"/>
        </w:rPr>
        <w:t>l</w:t>
      </w:r>
      <w:r w:rsidRPr="00E63ACA">
        <w:rPr>
          <w:rFonts w:ascii="Times New Roman" w:hAnsi="Times New Roman" w:cs="Times New Roman"/>
          <w:sz w:val="22"/>
          <w:szCs w:val="22"/>
        </w:rPr>
        <w:t>a</w:t>
      </w:r>
      <w:r w:rsidRPr="00E63ACA">
        <w:rPr>
          <w:rFonts w:ascii="Times New Roman" w:hAnsi="Times New Roman" w:cs="Times New Roman"/>
          <w:spacing w:val="-2"/>
          <w:sz w:val="22"/>
          <w:szCs w:val="22"/>
        </w:rPr>
        <w:t>n</w:t>
      </w:r>
      <w:r w:rsidRPr="00E63ACA">
        <w:rPr>
          <w:rFonts w:ascii="Times New Roman" w:hAnsi="Times New Roman" w:cs="Times New Roman"/>
          <w:sz w:val="22"/>
          <w:szCs w:val="22"/>
        </w:rPr>
        <w:t>n</w:t>
      </w:r>
      <w:r w:rsidRPr="00E63ACA">
        <w:rPr>
          <w:rFonts w:ascii="Times New Roman" w:hAnsi="Times New Roman" w:cs="Times New Roman"/>
          <w:spacing w:val="-1"/>
          <w:sz w:val="22"/>
          <w:szCs w:val="22"/>
        </w:rPr>
        <w:t>i</w:t>
      </w:r>
      <w:r w:rsidRPr="00E63ACA">
        <w:rPr>
          <w:rFonts w:ascii="Times New Roman" w:hAnsi="Times New Roman" w:cs="Times New Roman"/>
          <w:sz w:val="22"/>
          <w:szCs w:val="22"/>
        </w:rPr>
        <w:t>ng</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1"/>
          <w:sz w:val="22"/>
          <w:szCs w:val="22"/>
        </w:rPr>
        <w:t>i</w:t>
      </w:r>
      <w:r w:rsidRPr="00E63ACA">
        <w:rPr>
          <w:rFonts w:ascii="Times New Roman" w:hAnsi="Times New Roman" w:cs="Times New Roman"/>
          <w:sz w:val="22"/>
          <w:szCs w:val="22"/>
        </w:rPr>
        <w:t>s</w:t>
      </w:r>
      <w:r w:rsidRPr="00E63ACA">
        <w:rPr>
          <w:rFonts w:ascii="Times New Roman" w:hAnsi="Times New Roman" w:cs="Times New Roman"/>
          <w:spacing w:val="-1"/>
          <w:sz w:val="22"/>
          <w:szCs w:val="22"/>
        </w:rPr>
        <w:t xml:space="preserve"> </w:t>
      </w:r>
      <w:r w:rsidRPr="00E63ACA">
        <w:rPr>
          <w:rFonts w:ascii="Times New Roman" w:hAnsi="Times New Roman" w:cs="Times New Roman"/>
          <w:sz w:val="22"/>
          <w:szCs w:val="22"/>
        </w:rPr>
        <w:t>a</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2"/>
          <w:sz w:val="22"/>
          <w:szCs w:val="22"/>
        </w:rPr>
        <w:t>k</w:t>
      </w:r>
      <w:r w:rsidRPr="00E63ACA">
        <w:rPr>
          <w:rFonts w:ascii="Times New Roman" w:hAnsi="Times New Roman" w:cs="Times New Roman"/>
          <w:sz w:val="22"/>
          <w:szCs w:val="22"/>
        </w:rPr>
        <w:t>ey</w:t>
      </w:r>
      <w:r w:rsidRPr="00E63ACA">
        <w:rPr>
          <w:rFonts w:ascii="Times New Roman" w:hAnsi="Times New Roman" w:cs="Times New Roman"/>
          <w:spacing w:val="-2"/>
          <w:sz w:val="22"/>
          <w:szCs w:val="22"/>
        </w:rPr>
        <w:t xml:space="preserve"> </w:t>
      </w:r>
      <w:r w:rsidRPr="00E63ACA">
        <w:rPr>
          <w:rFonts w:ascii="Times New Roman" w:hAnsi="Times New Roman" w:cs="Times New Roman"/>
          <w:sz w:val="22"/>
          <w:szCs w:val="22"/>
        </w:rPr>
        <w:t>c</w:t>
      </w:r>
      <w:r w:rsidRPr="00E63ACA">
        <w:rPr>
          <w:rFonts w:ascii="Times New Roman" w:hAnsi="Times New Roman" w:cs="Times New Roman"/>
          <w:spacing w:val="-2"/>
          <w:sz w:val="22"/>
          <w:szCs w:val="22"/>
        </w:rPr>
        <w:t>o</w:t>
      </w:r>
      <w:r w:rsidRPr="00E63ACA">
        <w:rPr>
          <w:rFonts w:ascii="Times New Roman" w:hAnsi="Times New Roman" w:cs="Times New Roman"/>
          <w:spacing w:val="1"/>
          <w:sz w:val="22"/>
          <w:szCs w:val="22"/>
        </w:rPr>
        <w:t>m</w:t>
      </w:r>
      <w:r w:rsidRPr="00E63ACA">
        <w:rPr>
          <w:rFonts w:ascii="Times New Roman" w:hAnsi="Times New Roman" w:cs="Times New Roman"/>
          <w:sz w:val="22"/>
          <w:szCs w:val="22"/>
        </w:rPr>
        <w:t>p</w:t>
      </w:r>
      <w:r w:rsidRPr="00E63ACA">
        <w:rPr>
          <w:rFonts w:ascii="Times New Roman" w:hAnsi="Times New Roman" w:cs="Times New Roman"/>
          <w:spacing w:val="-1"/>
          <w:sz w:val="22"/>
          <w:szCs w:val="22"/>
        </w:rPr>
        <w:t>o</w:t>
      </w:r>
      <w:r w:rsidRPr="00E63ACA">
        <w:rPr>
          <w:rFonts w:ascii="Times New Roman" w:hAnsi="Times New Roman" w:cs="Times New Roman"/>
          <w:sz w:val="22"/>
          <w:szCs w:val="22"/>
        </w:rPr>
        <w:t>n</w:t>
      </w:r>
      <w:r w:rsidRPr="00E63ACA">
        <w:rPr>
          <w:rFonts w:ascii="Times New Roman" w:hAnsi="Times New Roman" w:cs="Times New Roman"/>
          <w:spacing w:val="-1"/>
          <w:sz w:val="22"/>
          <w:szCs w:val="22"/>
        </w:rPr>
        <w:t>e</w:t>
      </w:r>
      <w:r w:rsidRPr="00E63ACA">
        <w:rPr>
          <w:rFonts w:ascii="Times New Roman" w:hAnsi="Times New Roman" w:cs="Times New Roman"/>
          <w:sz w:val="22"/>
          <w:szCs w:val="22"/>
        </w:rPr>
        <w:t>nt</w:t>
      </w:r>
      <w:r w:rsidRPr="00E63ACA">
        <w:rPr>
          <w:rFonts w:ascii="Times New Roman" w:hAnsi="Times New Roman" w:cs="Times New Roman"/>
          <w:spacing w:val="-2"/>
          <w:sz w:val="22"/>
          <w:szCs w:val="22"/>
        </w:rPr>
        <w:t xml:space="preserve"> o</w:t>
      </w:r>
      <w:r w:rsidRPr="00E63ACA">
        <w:rPr>
          <w:rFonts w:ascii="Times New Roman" w:hAnsi="Times New Roman" w:cs="Times New Roman"/>
          <w:sz w:val="22"/>
          <w:szCs w:val="22"/>
        </w:rPr>
        <w:t>f</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1"/>
          <w:sz w:val="22"/>
          <w:szCs w:val="22"/>
        </w:rPr>
        <w:t>t</w:t>
      </w:r>
      <w:r w:rsidRPr="00E63ACA">
        <w:rPr>
          <w:rFonts w:ascii="Times New Roman" w:hAnsi="Times New Roman" w:cs="Times New Roman"/>
          <w:sz w:val="22"/>
          <w:szCs w:val="22"/>
        </w:rPr>
        <w:t>he</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1"/>
          <w:sz w:val="22"/>
          <w:szCs w:val="22"/>
        </w:rPr>
        <w:t>l</w:t>
      </w:r>
      <w:r w:rsidRPr="00E63ACA">
        <w:rPr>
          <w:rFonts w:ascii="Times New Roman" w:hAnsi="Times New Roman" w:cs="Times New Roman"/>
          <w:sz w:val="22"/>
          <w:szCs w:val="22"/>
        </w:rPr>
        <w:t>a</w:t>
      </w:r>
      <w:r w:rsidRPr="00E63ACA">
        <w:rPr>
          <w:rFonts w:ascii="Times New Roman" w:hAnsi="Times New Roman" w:cs="Times New Roman"/>
          <w:spacing w:val="-2"/>
          <w:sz w:val="22"/>
          <w:szCs w:val="22"/>
        </w:rPr>
        <w:t>r</w:t>
      </w:r>
      <w:r w:rsidRPr="00E63ACA">
        <w:rPr>
          <w:rFonts w:ascii="Times New Roman" w:hAnsi="Times New Roman" w:cs="Times New Roman"/>
          <w:spacing w:val="2"/>
          <w:sz w:val="22"/>
          <w:szCs w:val="22"/>
        </w:rPr>
        <w:t>g</w:t>
      </w:r>
      <w:r w:rsidRPr="00E63ACA">
        <w:rPr>
          <w:rFonts w:ascii="Times New Roman" w:hAnsi="Times New Roman" w:cs="Times New Roman"/>
          <w:spacing w:val="-2"/>
          <w:sz w:val="22"/>
          <w:szCs w:val="22"/>
        </w:rPr>
        <w:t>e</w:t>
      </w:r>
      <w:r w:rsidRPr="00E63ACA">
        <w:rPr>
          <w:rFonts w:ascii="Times New Roman" w:hAnsi="Times New Roman" w:cs="Times New Roman"/>
          <w:sz w:val="22"/>
          <w:szCs w:val="22"/>
        </w:rPr>
        <w:t>r p</w:t>
      </w:r>
      <w:r w:rsidRPr="00E63ACA">
        <w:rPr>
          <w:rFonts w:ascii="Times New Roman" w:hAnsi="Times New Roman" w:cs="Times New Roman"/>
          <w:spacing w:val="-1"/>
          <w:sz w:val="22"/>
          <w:szCs w:val="22"/>
        </w:rPr>
        <w:t>e</w:t>
      </w:r>
      <w:r w:rsidRPr="00E63ACA">
        <w:rPr>
          <w:rFonts w:ascii="Times New Roman" w:hAnsi="Times New Roman" w:cs="Times New Roman"/>
          <w:spacing w:val="-2"/>
          <w:sz w:val="22"/>
          <w:szCs w:val="22"/>
        </w:rPr>
        <w:t>r</w:t>
      </w:r>
      <w:r w:rsidRPr="00E63ACA">
        <w:rPr>
          <w:rFonts w:ascii="Times New Roman" w:hAnsi="Times New Roman" w:cs="Times New Roman"/>
          <w:spacing w:val="2"/>
          <w:sz w:val="22"/>
          <w:szCs w:val="22"/>
        </w:rPr>
        <w:t>f</w:t>
      </w:r>
      <w:r w:rsidRPr="00E63ACA">
        <w:rPr>
          <w:rFonts w:ascii="Times New Roman" w:hAnsi="Times New Roman" w:cs="Times New Roman"/>
          <w:spacing w:val="-2"/>
          <w:sz w:val="22"/>
          <w:szCs w:val="22"/>
        </w:rPr>
        <w:t>o</w:t>
      </w:r>
      <w:r w:rsidRPr="00E63ACA">
        <w:rPr>
          <w:rFonts w:ascii="Times New Roman" w:hAnsi="Times New Roman" w:cs="Times New Roman"/>
          <w:spacing w:val="1"/>
          <w:sz w:val="22"/>
          <w:szCs w:val="22"/>
        </w:rPr>
        <w:t>rm</w:t>
      </w:r>
      <w:r w:rsidRPr="00E63ACA">
        <w:rPr>
          <w:rFonts w:ascii="Times New Roman" w:hAnsi="Times New Roman" w:cs="Times New Roman"/>
          <w:sz w:val="22"/>
          <w:szCs w:val="22"/>
        </w:rPr>
        <w:t>a</w:t>
      </w:r>
      <w:r w:rsidRPr="00E63ACA">
        <w:rPr>
          <w:rFonts w:ascii="Times New Roman" w:hAnsi="Times New Roman" w:cs="Times New Roman"/>
          <w:spacing w:val="-1"/>
          <w:sz w:val="22"/>
          <w:szCs w:val="22"/>
        </w:rPr>
        <w:t>n</w:t>
      </w:r>
      <w:r w:rsidRPr="00E63ACA">
        <w:rPr>
          <w:rFonts w:ascii="Times New Roman" w:hAnsi="Times New Roman" w:cs="Times New Roman"/>
          <w:sz w:val="22"/>
          <w:szCs w:val="22"/>
        </w:rPr>
        <w:t>ce</w:t>
      </w:r>
      <w:r w:rsidRPr="00E63ACA">
        <w:rPr>
          <w:rFonts w:ascii="Times New Roman" w:hAnsi="Times New Roman" w:cs="Times New Roman"/>
          <w:spacing w:val="-3"/>
          <w:sz w:val="22"/>
          <w:szCs w:val="22"/>
        </w:rPr>
        <w:t xml:space="preserve"> </w:t>
      </w:r>
      <w:r w:rsidRPr="00E63ACA">
        <w:rPr>
          <w:rFonts w:ascii="Times New Roman" w:hAnsi="Times New Roman" w:cs="Times New Roman"/>
          <w:spacing w:val="1"/>
          <w:sz w:val="22"/>
          <w:szCs w:val="22"/>
        </w:rPr>
        <w:t>m</w:t>
      </w:r>
      <w:r w:rsidRPr="00E63ACA">
        <w:rPr>
          <w:rFonts w:ascii="Times New Roman" w:hAnsi="Times New Roman" w:cs="Times New Roman"/>
          <w:sz w:val="22"/>
          <w:szCs w:val="22"/>
        </w:rPr>
        <w:t>a</w:t>
      </w:r>
      <w:r w:rsidRPr="00E63ACA">
        <w:rPr>
          <w:rFonts w:ascii="Times New Roman" w:hAnsi="Times New Roman" w:cs="Times New Roman"/>
          <w:spacing w:val="-1"/>
          <w:sz w:val="22"/>
          <w:szCs w:val="22"/>
        </w:rPr>
        <w:t>n</w:t>
      </w:r>
      <w:r w:rsidRPr="00E63ACA">
        <w:rPr>
          <w:rFonts w:ascii="Times New Roman" w:hAnsi="Times New Roman" w:cs="Times New Roman"/>
          <w:spacing w:val="-2"/>
          <w:sz w:val="22"/>
          <w:szCs w:val="22"/>
        </w:rPr>
        <w:t>a</w:t>
      </w:r>
      <w:r w:rsidRPr="00E63ACA">
        <w:rPr>
          <w:rFonts w:ascii="Times New Roman" w:hAnsi="Times New Roman" w:cs="Times New Roman"/>
          <w:spacing w:val="2"/>
          <w:sz w:val="22"/>
          <w:szCs w:val="22"/>
        </w:rPr>
        <w:t>g</w:t>
      </w:r>
      <w:r w:rsidRPr="00E63ACA">
        <w:rPr>
          <w:rFonts w:ascii="Times New Roman" w:hAnsi="Times New Roman" w:cs="Times New Roman"/>
          <w:sz w:val="22"/>
          <w:szCs w:val="22"/>
        </w:rPr>
        <w:t>em</w:t>
      </w:r>
      <w:r w:rsidRPr="00E63ACA">
        <w:rPr>
          <w:rFonts w:ascii="Times New Roman" w:hAnsi="Times New Roman" w:cs="Times New Roman"/>
          <w:spacing w:val="-2"/>
          <w:sz w:val="22"/>
          <w:szCs w:val="22"/>
        </w:rPr>
        <w:t>e</w:t>
      </w:r>
      <w:r w:rsidRPr="00E63ACA">
        <w:rPr>
          <w:rFonts w:ascii="Times New Roman" w:hAnsi="Times New Roman" w:cs="Times New Roman"/>
          <w:sz w:val="22"/>
          <w:szCs w:val="22"/>
        </w:rPr>
        <w:t>nt</w:t>
      </w:r>
      <w:r w:rsidRPr="00E63ACA">
        <w:rPr>
          <w:rFonts w:ascii="Times New Roman" w:hAnsi="Times New Roman" w:cs="Times New Roman"/>
          <w:spacing w:val="3"/>
          <w:sz w:val="22"/>
          <w:szCs w:val="22"/>
        </w:rPr>
        <w:t xml:space="preserve"> </w:t>
      </w:r>
      <w:r w:rsidRPr="00E63ACA">
        <w:rPr>
          <w:rFonts w:ascii="Times New Roman" w:hAnsi="Times New Roman" w:cs="Times New Roman"/>
          <w:sz w:val="22"/>
          <w:szCs w:val="22"/>
        </w:rPr>
        <w:t>s</w:t>
      </w:r>
      <w:r w:rsidRPr="00E63ACA">
        <w:rPr>
          <w:rFonts w:ascii="Times New Roman" w:hAnsi="Times New Roman" w:cs="Times New Roman"/>
          <w:spacing w:val="-2"/>
          <w:sz w:val="22"/>
          <w:szCs w:val="22"/>
        </w:rPr>
        <w:t>y</w:t>
      </w:r>
      <w:r w:rsidRPr="00E63ACA">
        <w:rPr>
          <w:rFonts w:ascii="Times New Roman" w:hAnsi="Times New Roman" w:cs="Times New Roman"/>
          <w:sz w:val="22"/>
          <w:szCs w:val="22"/>
        </w:rPr>
        <w:t>s</w:t>
      </w:r>
      <w:r w:rsidRPr="00E63ACA">
        <w:rPr>
          <w:rFonts w:ascii="Times New Roman" w:hAnsi="Times New Roman" w:cs="Times New Roman"/>
          <w:spacing w:val="1"/>
          <w:sz w:val="22"/>
          <w:szCs w:val="22"/>
        </w:rPr>
        <w:t>t</w:t>
      </w:r>
      <w:r w:rsidRPr="00E63ACA">
        <w:rPr>
          <w:rFonts w:ascii="Times New Roman" w:hAnsi="Times New Roman" w:cs="Times New Roman"/>
          <w:spacing w:val="-2"/>
          <w:sz w:val="22"/>
          <w:szCs w:val="22"/>
        </w:rPr>
        <w:t>e</w:t>
      </w:r>
      <w:r w:rsidRPr="00E63ACA">
        <w:rPr>
          <w:rFonts w:ascii="Times New Roman" w:hAnsi="Times New Roman" w:cs="Times New Roman"/>
          <w:spacing w:val="1"/>
          <w:sz w:val="22"/>
          <w:szCs w:val="22"/>
        </w:rPr>
        <w:t>m</w:t>
      </w:r>
      <w:r w:rsidRPr="00E63ACA">
        <w:rPr>
          <w:rFonts w:ascii="Times New Roman" w:hAnsi="Times New Roman" w:cs="Times New Roman"/>
          <w:sz w:val="22"/>
          <w:szCs w:val="22"/>
        </w:rPr>
        <w:t>.</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2"/>
          <w:sz w:val="22"/>
          <w:szCs w:val="22"/>
        </w:rPr>
        <w:t>T</w:t>
      </w:r>
      <w:r w:rsidRPr="00E63ACA">
        <w:rPr>
          <w:rFonts w:ascii="Times New Roman" w:hAnsi="Times New Roman" w:cs="Times New Roman"/>
          <w:sz w:val="22"/>
          <w:szCs w:val="22"/>
        </w:rPr>
        <w:t>h</w:t>
      </w:r>
      <w:r w:rsidRPr="00E63ACA">
        <w:rPr>
          <w:rFonts w:ascii="Times New Roman" w:hAnsi="Times New Roman" w:cs="Times New Roman"/>
          <w:spacing w:val="-1"/>
          <w:sz w:val="22"/>
          <w:szCs w:val="22"/>
        </w:rPr>
        <w:t>i</w:t>
      </w:r>
      <w:r w:rsidRPr="00E63ACA">
        <w:rPr>
          <w:rFonts w:ascii="Times New Roman" w:hAnsi="Times New Roman" w:cs="Times New Roman"/>
          <w:sz w:val="22"/>
          <w:szCs w:val="22"/>
        </w:rPr>
        <w:t>s</w:t>
      </w:r>
      <w:r w:rsidRPr="00E63ACA">
        <w:rPr>
          <w:rFonts w:ascii="Times New Roman" w:hAnsi="Times New Roman" w:cs="Times New Roman"/>
          <w:spacing w:val="1"/>
          <w:sz w:val="22"/>
          <w:szCs w:val="22"/>
        </w:rPr>
        <w:t xml:space="preserve"> </w:t>
      </w:r>
      <w:r w:rsidRPr="00E63ACA">
        <w:rPr>
          <w:rFonts w:ascii="Times New Roman" w:hAnsi="Times New Roman" w:cs="Times New Roman"/>
          <w:spacing w:val="-2"/>
          <w:sz w:val="22"/>
          <w:szCs w:val="22"/>
        </w:rPr>
        <w:t>s</w:t>
      </w:r>
      <w:r w:rsidRPr="00E63ACA">
        <w:rPr>
          <w:rFonts w:ascii="Times New Roman" w:hAnsi="Times New Roman" w:cs="Times New Roman"/>
          <w:spacing w:val="1"/>
          <w:sz w:val="22"/>
          <w:szCs w:val="22"/>
        </w:rPr>
        <w:t>t</w:t>
      </w:r>
      <w:r w:rsidRPr="00E63ACA">
        <w:rPr>
          <w:rFonts w:ascii="Times New Roman" w:hAnsi="Times New Roman" w:cs="Times New Roman"/>
          <w:sz w:val="22"/>
          <w:szCs w:val="22"/>
        </w:rPr>
        <w:t>ate</w:t>
      </w:r>
      <w:r w:rsidRPr="00E63ACA">
        <w:rPr>
          <w:rFonts w:ascii="Times New Roman" w:hAnsi="Times New Roman" w:cs="Times New Roman"/>
          <w:spacing w:val="-2"/>
          <w:sz w:val="22"/>
          <w:szCs w:val="22"/>
        </w:rPr>
        <w:t>w</w:t>
      </w:r>
      <w:r w:rsidRPr="00E63ACA">
        <w:rPr>
          <w:rFonts w:ascii="Times New Roman" w:hAnsi="Times New Roman" w:cs="Times New Roman"/>
          <w:spacing w:val="-1"/>
          <w:sz w:val="22"/>
          <w:szCs w:val="22"/>
        </w:rPr>
        <w:t>i</w:t>
      </w:r>
      <w:r w:rsidRPr="00E63ACA">
        <w:rPr>
          <w:rFonts w:ascii="Times New Roman" w:hAnsi="Times New Roman" w:cs="Times New Roman"/>
          <w:sz w:val="22"/>
          <w:szCs w:val="22"/>
        </w:rPr>
        <w:t>de p</w:t>
      </w:r>
      <w:r w:rsidRPr="00E63ACA">
        <w:rPr>
          <w:rFonts w:ascii="Times New Roman" w:hAnsi="Times New Roman" w:cs="Times New Roman"/>
          <w:spacing w:val="-1"/>
          <w:sz w:val="22"/>
          <w:szCs w:val="22"/>
        </w:rPr>
        <w:t>e</w:t>
      </w:r>
      <w:r w:rsidRPr="00E63ACA">
        <w:rPr>
          <w:rFonts w:ascii="Times New Roman" w:hAnsi="Times New Roman" w:cs="Times New Roman"/>
          <w:spacing w:val="-2"/>
          <w:sz w:val="22"/>
          <w:szCs w:val="22"/>
        </w:rPr>
        <w:t>r</w:t>
      </w:r>
      <w:r w:rsidRPr="00E63ACA">
        <w:rPr>
          <w:rFonts w:ascii="Times New Roman" w:hAnsi="Times New Roman" w:cs="Times New Roman"/>
          <w:spacing w:val="1"/>
          <w:sz w:val="22"/>
          <w:szCs w:val="22"/>
        </w:rPr>
        <w:t>f</w:t>
      </w:r>
      <w:r w:rsidRPr="00E63ACA">
        <w:rPr>
          <w:rFonts w:ascii="Times New Roman" w:hAnsi="Times New Roman" w:cs="Times New Roman"/>
          <w:sz w:val="22"/>
          <w:szCs w:val="22"/>
        </w:rPr>
        <w:t>o</w:t>
      </w:r>
      <w:r w:rsidRPr="00E63ACA">
        <w:rPr>
          <w:rFonts w:ascii="Times New Roman" w:hAnsi="Times New Roman" w:cs="Times New Roman"/>
          <w:spacing w:val="-2"/>
          <w:sz w:val="22"/>
          <w:szCs w:val="22"/>
        </w:rPr>
        <w:t>r</w:t>
      </w:r>
      <w:r w:rsidRPr="00E63ACA">
        <w:rPr>
          <w:rFonts w:ascii="Times New Roman" w:hAnsi="Times New Roman" w:cs="Times New Roman"/>
          <w:spacing w:val="1"/>
          <w:sz w:val="22"/>
          <w:szCs w:val="22"/>
        </w:rPr>
        <w:t>m</w:t>
      </w:r>
      <w:r w:rsidRPr="00E63ACA">
        <w:rPr>
          <w:rFonts w:ascii="Times New Roman" w:hAnsi="Times New Roman" w:cs="Times New Roman"/>
          <w:sz w:val="22"/>
          <w:szCs w:val="22"/>
        </w:rPr>
        <w:t>a</w:t>
      </w:r>
      <w:r w:rsidRPr="00E63ACA">
        <w:rPr>
          <w:rFonts w:ascii="Times New Roman" w:hAnsi="Times New Roman" w:cs="Times New Roman"/>
          <w:spacing w:val="-1"/>
          <w:sz w:val="22"/>
          <w:szCs w:val="22"/>
        </w:rPr>
        <w:t>n</w:t>
      </w:r>
      <w:r w:rsidRPr="00E63ACA">
        <w:rPr>
          <w:rFonts w:ascii="Times New Roman" w:hAnsi="Times New Roman" w:cs="Times New Roman"/>
          <w:sz w:val="22"/>
          <w:szCs w:val="22"/>
        </w:rPr>
        <w:t>ce</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1"/>
          <w:sz w:val="22"/>
          <w:szCs w:val="22"/>
        </w:rPr>
        <w:t>m</w:t>
      </w:r>
      <w:r w:rsidRPr="00E63ACA">
        <w:rPr>
          <w:rFonts w:ascii="Times New Roman" w:hAnsi="Times New Roman" w:cs="Times New Roman"/>
          <w:sz w:val="22"/>
          <w:szCs w:val="22"/>
        </w:rPr>
        <w:t>a</w:t>
      </w:r>
      <w:r w:rsidRPr="00E63ACA">
        <w:rPr>
          <w:rFonts w:ascii="Times New Roman" w:hAnsi="Times New Roman" w:cs="Times New Roman"/>
          <w:spacing w:val="-1"/>
          <w:sz w:val="22"/>
          <w:szCs w:val="22"/>
        </w:rPr>
        <w:t>n</w:t>
      </w:r>
      <w:r w:rsidRPr="00E63ACA">
        <w:rPr>
          <w:rFonts w:ascii="Times New Roman" w:hAnsi="Times New Roman" w:cs="Times New Roman"/>
          <w:spacing w:val="-2"/>
          <w:sz w:val="22"/>
          <w:szCs w:val="22"/>
        </w:rPr>
        <w:t>a</w:t>
      </w:r>
      <w:r w:rsidRPr="00E63ACA">
        <w:rPr>
          <w:rFonts w:ascii="Times New Roman" w:hAnsi="Times New Roman" w:cs="Times New Roman"/>
          <w:spacing w:val="2"/>
          <w:sz w:val="22"/>
          <w:szCs w:val="22"/>
        </w:rPr>
        <w:t>g</w:t>
      </w:r>
      <w:r w:rsidRPr="00E63ACA">
        <w:rPr>
          <w:rFonts w:ascii="Times New Roman" w:hAnsi="Times New Roman" w:cs="Times New Roman"/>
          <w:spacing w:val="-2"/>
          <w:sz w:val="22"/>
          <w:szCs w:val="22"/>
        </w:rPr>
        <w:t>e</w:t>
      </w:r>
      <w:r w:rsidRPr="00E63ACA">
        <w:rPr>
          <w:rFonts w:ascii="Times New Roman" w:hAnsi="Times New Roman" w:cs="Times New Roman"/>
          <w:spacing w:val="1"/>
          <w:sz w:val="22"/>
          <w:szCs w:val="22"/>
        </w:rPr>
        <w:t>m</w:t>
      </w:r>
      <w:r w:rsidRPr="00E63ACA">
        <w:rPr>
          <w:rFonts w:ascii="Times New Roman" w:hAnsi="Times New Roman" w:cs="Times New Roman"/>
          <w:sz w:val="22"/>
          <w:szCs w:val="22"/>
        </w:rPr>
        <w:t>e</w:t>
      </w:r>
      <w:r w:rsidRPr="00E63ACA">
        <w:rPr>
          <w:rFonts w:ascii="Times New Roman" w:hAnsi="Times New Roman" w:cs="Times New Roman"/>
          <w:spacing w:val="-1"/>
          <w:sz w:val="22"/>
          <w:szCs w:val="22"/>
        </w:rPr>
        <w:t>n</w:t>
      </w:r>
      <w:r w:rsidRPr="00E63ACA">
        <w:rPr>
          <w:rFonts w:ascii="Times New Roman" w:hAnsi="Times New Roman" w:cs="Times New Roman"/>
          <w:sz w:val="22"/>
          <w:szCs w:val="22"/>
        </w:rPr>
        <w:t>t s</w:t>
      </w:r>
      <w:r w:rsidRPr="00E63ACA">
        <w:rPr>
          <w:rFonts w:ascii="Times New Roman" w:hAnsi="Times New Roman" w:cs="Times New Roman"/>
          <w:spacing w:val="-2"/>
          <w:sz w:val="22"/>
          <w:szCs w:val="22"/>
        </w:rPr>
        <w:t>y</w:t>
      </w:r>
      <w:r w:rsidRPr="00E63ACA">
        <w:rPr>
          <w:rFonts w:ascii="Times New Roman" w:hAnsi="Times New Roman" w:cs="Times New Roman"/>
          <w:sz w:val="22"/>
          <w:szCs w:val="22"/>
        </w:rPr>
        <w:t>s</w:t>
      </w:r>
      <w:r w:rsidRPr="00E63ACA">
        <w:rPr>
          <w:rFonts w:ascii="Times New Roman" w:hAnsi="Times New Roman" w:cs="Times New Roman"/>
          <w:spacing w:val="1"/>
          <w:sz w:val="22"/>
          <w:szCs w:val="22"/>
        </w:rPr>
        <w:t>t</w:t>
      </w:r>
      <w:r w:rsidRPr="00E63ACA">
        <w:rPr>
          <w:rFonts w:ascii="Times New Roman" w:hAnsi="Times New Roman" w:cs="Times New Roman"/>
          <w:sz w:val="22"/>
          <w:szCs w:val="22"/>
        </w:rPr>
        <w:t>em</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1"/>
          <w:sz w:val="22"/>
          <w:szCs w:val="22"/>
        </w:rPr>
        <w:t>i</w:t>
      </w:r>
      <w:r w:rsidRPr="00E63ACA">
        <w:rPr>
          <w:rFonts w:ascii="Times New Roman" w:hAnsi="Times New Roman" w:cs="Times New Roman"/>
          <w:sz w:val="22"/>
          <w:szCs w:val="22"/>
        </w:rPr>
        <w:t>s</w:t>
      </w:r>
      <w:r w:rsidRPr="00E63ACA">
        <w:rPr>
          <w:rFonts w:ascii="Times New Roman" w:hAnsi="Times New Roman" w:cs="Times New Roman"/>
          <w:spacing w:val="-1"/>
          <w:sz w:val="22"/>
          <w:szCs w:val="22"/>
        </w:rPr>
        <w:t xml:space="preserve"> </w:t>
      </w:r>
      <w:r w:rsidRPr="00E63ACA">
        <w:rPr>
          <w:rFonts w:ascii="Times New Roman" w:hAnsi="Times New Roman" w:cs="Times New Roman"/>
          <w:spacing w:val="1"/>
          <w:sz w:val="22"/>
          <w:szCs w:val="22"/>
        </w:rPr>
        <w:t>t</w:t>
      </w:r>
      <w:r w:rsidRPr="00E63ACA">
        <w:rPr>
          <w:rFonts w:ascii="Times New Roman" w:hAnsi="Times New Roman" w:cs="Times New Roman"/>
          <w:sz w:val="22"/>
          <w:szCs w:val="22"/>
        </w:rPr>
        <w:t>he corner</w:t>
      </w:r>
      <w:r w:rsidRPr="00E63ACA">
        <w:rPr>
          <w:rFonts w:ascii="Times New Roman" w:hAnsi="Times New Roman" w:cs="Times New Roman"/>
          <w:spacing w:val="-2"/>
          <w:sz w:val="22"/>
          <w:szCs w:val="22"/>
        </w:rPr>
        <w:t>s</w:t>
      </w:r>
      <w:r w:rsidRPr="00E63ACA">
        <w:rPr>
          <w:rFonts w:ascii="Times New Roman" w:hAnsi="Times New Roman" w:cs="Times New Roman"/>
          <w:spacing w:val="1"/>
          <w:sz w:val="22"/>
          <w:szCs w:val="22"/>
        </w:rPr>
        <w:t>t</w:t>
      </w:r>
      <w:r w:rsidRPr="00E63ACA">
        <w:rPr>
          <w:rFonts w:ascii="Times New Roman" w:hAnsi="Times New Roman" w:cs="Times New Roman"/>
          <w:sz w:val="22"/>
          <w:szCs w:val="22"/>
        </w:rPr>
        <w:t>o</w:t>
      </w:r>
      <w:r w:rsidRPr="00E63ACA">
        <w:rPr>
          <w:rFonts w:ascii="Times New Roman" w:hAnsi="Times New Roman" w:cs="Times New Roman"/>
          <w:spacing w:val="-1"/>
          <w:sz w:val="22"/>
          <w:szCs w:val="22"/>
        </w:rPr>
        <w:t>n</w:t>
      </w:r>
      <w:r w:rsidRPr="00E63ACA">
        <w:rPr>
          <w:rFonts w:ascii="Times New Roman" w:hAnsi="Times New Roman" w:cs="Times New Roman"/>
          <w:sz w:val="22"/>
          <w:szCs w:val="22"/>
        </w:rPr>
        <w:t xml:space="preserve">e </w:t>
      </w:r>
      <w:r w:rsidRPr="00E63ACA">
        <w:rPr>
          <w:rFonts w:ascii="Times New Roman" w:hAnsi="Times New Roman" w:cs="Times New Roman"/>
          <w:spacing w:val="-2"/>
          <w:sz w:val="22"/>
          <w:szCs w:val="22"/>
        </w:rPr>
        <w:t>o</w:t>
      </w:r>
      <w:r w:rsidRPr="00E63ACA">
        <w:rPr>
          <w:rFonts w:ascii="Times New Roman" w:hAnsi="Times New Roman" w:cs="Times New Roman"/>
          <w:sz w:val="22"/>
          <w:szCs w:val="22"/>
        </w:rPr>
        <w:t xml:space="preserve">f </w:t>
      </w:r>
      <w:r w:rsidRPr="00E63ACA">
        <w:rPr>
          <w:rFonts w:ascii="Times New Roman" w:hAnsi="Times New Roman" w:cs="Times New Roman"/>
          <w:spacing w:val="1"/>
          <w:sz w:val="22"/>
          <w:szCs w:val="22"/>
        </w:rPr>
        <w:t>t</w:t>
      </w:r>
      <w:r w:rsidRPr="00E63ACA">
        <w:rPr>
          <w:rFonts w:ascii="Times New Roman" w:hAnsi="Times New Roman" w:cs="Times New Roman"/>
          <w:sz w:val="22"/>
          <w:szCs w:val="22"/>
        </w:rPr>
        <w:t>he</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1"/>
          <w:sz w:val="22"/>
          <w:szCs w:val="22"/>
        </w:rPr>
        <w:t>D</w:t>
      </w:r>
      <w:r w:rsidRPr="00E63ACA">
        <w:rPr>
          <w:rFonts w:ascii="Times New Roman" w:hAnsi="Times New Roman" w:cs="Times New Roman"/>
          <w:sz w:val="22"/>
          <w:szCs w:val="22"/>
        </w:rPr>
        <w:t>e</w:t>
      </w:r>
      <w:r w:rsidRPr="00E63ACA">
        <w:rPr>
          <w:rFonts w:ascii="Times New Roman" w:hAnsi="Times New Roman" w:cs="Times New Roman"/>
          <w:spacing w:val="-1"/>
          <w:sz w:val="22"/>
          <w:szCs w:val="22"/>
        </w:rPr>
        <w:t>p</w:t>
      </w:r>
      <w:r w:rsidRPr="00E63ACA">
        <w:rPr>
          <w:rFonts w:ascii="Times New Roman" w:hAnsi="Times New Roman" w:cs="Times New Roman"/>
          <w:sz w:val="22"/>
          <w:szCs w:val="22"/>
        </w:rPr>
        <w:t>a</w:t>
      </w:r>
      <w:r w:rsidRPr="00E63ACA">
        <w:rPr>
          <w:rFonts w:ascii="Times New Roman" w:hAnsi="Times New Roman" w:cs="Times New Roman"/>
          <w:spacing w:val="-2"/>
          <w:sz w:val="22"/>
          <w:szCs w:val="22"/>
        </w:rPr>
        <w:t>r</w:t>
      </w:r>
      <w:r w:rsidRPr="00E63ACA">
        <w:rPr>
          <w:rFonts w:ascii="Times New Roman" w:hAnsi="Times New Roman" w:cs="Times New Roman"/>
          <w:spacing w:val="1"/>
          <w:sz w:val="22"/>
          <w:szCs w:val="22"/>
        </w:rPr>
        <w:t>tm</w:t>
      </w:r>
      <w:r w:rsidRPr="00E63ACA">
        <w:rPr>
          <w:rFonts w:ascii="Times New Roman" w:hAnsi="Times New Roman" w:cs="Times New Roman"/>
          <w:sz w:val="22"/>
          <w:szCs w:val="22"/>
        </w:rPr>
        <w:t>e</w:t>
      </w:r>
      <w:r w:rsidRPr="00E63ACA">
        <w:rPr>
          <w:rFonts w:ascii="Times New Roman" w:hAnsi="Times New Roman" w:cs="Times New Roman"/>
          <w:spacing w:val="-2"/>
          <w:sz w:val="22"/>
          <w:szCs w:val="22"/>
        </w:rPr>
        <w:t>n</w:t>
      </w:r>
      <w:r w:rsidRPr="00E63ACA">
        <w:rPr>
          <w:rFonts w:ascii="Times New Roman" w:hAnsi="Times New Roman" w:cs="Times New Roman"/>
          <w:spacing w:val="1"/>
          <w:sz w:val="22"/>
          <w:szCs w:val="22"/>
        </w:rPr>
        <w:t>t</w:t>
      </w:r>
      <w:r w:rsidRPr="00E63ACA">
        <w:rPr>
          <w:rFonts w:ascii="Times New Roman" w:hAnsi="Times New Roman" w:cs="Times New Roman"/>
          <w:spacing w:val="-1"/>
          <w:sz w:val="22"/>
          <w:szCs w:val="22"/>
        </w:rPr>
        <w:t>’</w:t>
      </w:r>
      <w:r w:rsidRPr="00E63ACA">
        <w:rPr>
          <w:rFonts w:ascii="Times New Roman" w:hAnsi="Times New Roman" w:cs="Times New Roman"/>
          <w:sz w:val="22"/>
          <w:szCs w:val="22"/>
        </w:rPr>
        <w:t>s</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2"/>
          <w:sz w:val="22"/>
          <w:szCs w:val="22"/>
        </w:rPr>
        <w:t>or</w:t>
      </w:r>
      <w:r w:rsidRPr="00E63ACA">
        <w:rPr>
          <w:rFonts w:ascii="Times New Roman" w:hAnsi="Times New Roman" w:cs="Times New Roman"/>
          <w:spacing w:val="2"/>
          <w:sz w:val="22"/>
          <w:szCs w:val="22"/>
        </w:rPr>
        <w:t>g</w:t>
      </w:r>
      <w:r w:rsidRPr="00E63ACA">
        <w:rPr>
          <w:rFonts w:ascii="Times New Roman" w:hAnsi="Times New Roman" w:cs="Times New Roman"/>
          <w:sz w:val="22"/>
          <w:szCs w:val="22"/>
        </w:rPr>
        <w:t>a</w:t>
      </w:r>
      <w:r w:rsidRPr="00E63ACA">
        <w:rPr>
          <w:rFonts w:ascii="Times New Roman" w:hAnsi="Times New Roman" w:cs="Times New Roman"/>
          <w:spacing w:val="-1"/>
          <w:sz w:val="22"/>
          <w:szCs w:val="22"/>
        </w:rPr>
        <w:t>ni</w:t>
      </w:r>
      <w:r w:rsidRPr="00E63ACA">
        <w:rPr>
          <w:rFonts w:ascii="Times New Roman" w:hAnsi="Times New Roman" w:cs="Times New Roman"/>
          <w:spacing w:val="-2"/>
          <w:sz w:val="22"/>
          <w:szCs w:val="22"/>
        </w:rPr>
        <w:t>z</w:t>
      </w:r>
      <w:r w:rsidRPr="00E63ACA">
        <w:rPr>
          <w:rFonts w:ascii="Times New Roman" w:hAnsi="Times New Roman" w:cs="Times New Roman"/>
          <w:sz w:val="22"/>
          <w:szCs w:val="22"/>
        </w:rPr>
        <w:t>ati</w:t>
      </w:r>
      <w:r w:rsidRPr="00E63ACA">
        <w:rPr>
          <w:rFonts w:ascii="Times New Roman" w:hAnsi="Times New Roman" w:cs="Times New Roman"/>
          <w:spacing w:val="-1"/>
          <w:sz w:val="22"/>
          <w:szCs w:val="22"/>
        </w:rPr>
        <w:t>o</w:t>
      </w:r>
      <w:r w:rsidRPr="00E63ACA">
        <w:rPr>
          <w:rFonts w:ascii="Times New Roman" w:hAnsi="Times New Roman" w:cs="Times New Roman"/>
          <w:sz w:val="22"/>
          <w:szCs w:val="22"/>
        </w:rPr>
        <w:t>n</w:t>
      </w:r>
      <w:r w:rsidRPr="00E63ACA">
        <w:rPr>
          <w:rFonts w:ascii="Times New Roman" w:hAnsi="Times New Roman" w:cs="Times New Roman"/>
          <w:spacing w:val="-1"/>
          <w:sz w:val="22"/>
          <w:szCs w:val="22"/>
        </w:rPr>
        <w:t>a</w:t>
      </w:r>
      <w:r w:rsidRPr="00E63ACA">
        <w:rPr>
          <w:rFonts w:ascii="Times New Roman" w:hAnsi="Times New Roman" w:cs="Times New Roman"/>
          <w:sz w:val="22"/>
          <w:szCs w:val="22"/>
        </w:rPr>
        <w:t>l cu</w:t>
      </w:r>
      <w:r w:rsidRPr="00E63ACA">
        <w:rPr>
          <w:rFonts w:ascii="Times New Roman" w:hAnsi="Times New Roman" w:cs="Times New Roman"/>
          <w:spacing w:val="-1"/>
          <w:sz w:val="22"/>
          <w:szCs w:val="22"/>
        </w:rPr>
        <w:t>l</w:t>
      </w:r>
      <w:r w:rsidRPr="00E63ACA">
        <w:rPr>
          <w:rFonts w:ascii="Times New Roman" w:hAnsi="Times New Roman" w:cs="Times New Roman"/>
          <w:spacing w:val="1"/>
          <w:sz w:val="22"/>
          <w:szCs w:val="22"/>
        </w:rPr>
        <w:t>t</w:t>
      </w:r>
      <w:r w:rsidRPr="00E63ACA">
        <w:rPr>
          <w:rFonts w:ascii="Times New Roman" w:hAnsi="Times New Roman" w:cs="Times New Roman"/>
          <w:sz w:val="22"/>
          <w:szCs w:val="22"/>
        </w:rPr>
        <w:t>ure</w:t>
      </w:r>
      <w:r w:rsidRPr="00E63ACA">
        <w:rPr>
          <w:rFonts w:ascii="Times New Roman" w:hAnsi="Times New Roman" w:cs="Times New Roman"/>
          <w:spacing w:val="1"/>
          <w:sz w:val="22"/>
          <w:szCs w:val="22"/>
        </w:rPr>
        <w:t xml:space="preserve"> </w:t>
      </w:r>
      <w:r w:rsidRPr="00E63ACA">
        <w:rPr>
          <w:rFonts w:ascii="Times New Roman" w:hAnsi="Times New Roman" w:cs="Times New Roman"/>
          <w:spacing w:val="-2"/>
          <w:sz w:val="22"/>
          <w:szCs w:val="22"/>
        </w:rPr>
        <w:t>o</w:t>
      </w:r>
      <w:r w:rsidRPr="00E63ACA">
        <w:rPr>
          <w:rFonts w:ascii="Times New Roman" w:hAnsi="Times New Roman" w:cs="Times New Roman"/>
          <w:sz w:val="22"/>
          <w:szCs w:val="22"/>
        </w:rPr>
        <w:t>f</w:t>
      </w:r>
      <w:r w:rsidRPr="00E63ACA">
        <w:rPr>
          <w:rFonts w:ascii="Times New Roman" w:hAnsi="Times New Roman" w:cs="Times New Roman"/>
          <w:spacing w:val="2"/>
          <w:sz w:val="22"/>
          <w:szCs w:val="22"/>
        </w:rPr>
        <w:t xml:space="preserve"> </w:t>
      </w:r>
      <w:r w:rsidRPr="00E63ACA">
        <w:rPr>
          <w:rFonts w:ascii="Times New Roman" w:hAnsi="Times New Roman" w:cs="Times New Roman"/>
          <w:sz w:val="22"/>
          <w:szCs w:val="22"/>
        </w:rPr>
        <w:t>a</w:t>
      </w:r>
      <w:r w:rsidRPr="00E63ACA">
        <w:rPr>
          <w:rFonts w:ascii="Times New Roman" w:hAnsi="Times New Roman" w:cs="Times New Roman"/>
          <w:spacing w:val="-2"/>
          <w:sz w:val="22"/>
          <w:szCs w:val="22"/>
        </w:rPr>
        <w:t>c</w:t>
      </w:r>
      <w:r w:rsidRPr="00E63ACA">
        <w:rPr>
          <w:rFonts w:ascii="Times New Roman" w:hAnsi="Times New Roman" w:cs="Times New Roman"/>
          <w:sz w:val="22"/>
          <w:szCs w:val="22"/>
        </w:rPr>
        <w:t>co</w:t>
      </w:r>
      <w:r w:rsidRPr="00E63ACA">
        <w:rPr>
          <w:rFonts w:ascii="Times New Roman" w:hAnsi="Times New Roman" w:cs="Times New Roman"/>
          <w:spacing w:val="-1"/>
          <w:sz w:val="22"/>
          <w:szCs w:val="22"/>
        </w:rPr>
        <w:t>u</w:t>
      </w:r>
      <w:r w:rsidRPr="00E63ACA">
        <w:rPr>
          <w:rFonts w:ascii="Times New Roman" w:hAnsi="Times New Roman" w:cs="Times New Roman"/>
          <w:sz w:val="22"/>
          <w:szCs w:val="22"/>
        </w:rPr>
        <w:t>ntab</w:t>
      </w:r>
      <w:r w:rsidRPr="00E63ACA">
        <w:rPr>
          <w:rFonts w:ascii="Times New Roman" w:hAnsi="Times New Roman" w:cs="Times New Roman"/>
          <w:spacing w:val="-1"/>
          <w:sz w:val="22"/>
          <w:szCs w:val="22"/>
        </w:rPr>
        <w:t>ili</w:t>
      </w:r>
      <w:r w:rsidRPr="00E63ACA">
        <w:rPr>
          <w:rFonts w:ascii="Times New Roman" w:hAnsi="Times New Roman" w:cs="Times New Roman"/>
          <w:spacing w:val="1"/>
          <w:sz w:val="22"/>
          <w:szCs w:val="22"/>
        </w:rPr>
        <w:t>t</w:t>
      </w:r>
      <w:r w:rsidRPr="00E63ACA">
        <w:rPr>
          <w:rFonts w:ascii="Times New Roman" w:hAnsi="Times New Roman" w:cs="Times New Roman"/>
          <w:sz w:val="22"/>
          <w:szCs w:val="22"/>
        </w:rPr>
        <w:t>y</w:t>
      </w:r>
      <w:r w:rsidRPr="00E63ACA">
        <w:rPr>
          <w:rFonts w:ascii="Times New Roman" w:hAnsi="Times New Roman" w:cs="Times New Roman"/>
          <w:spacing w:val="-1"/>
          <w:sz w:val="22"/>
          <w:szCs w:val="22"/>
        </w:rPr>
        <w:t xml:space="preserve"> </w:t>
      </w:r>
      <w:r w:rsidRPr="00E63ACA">
        <w:rPr>
          <w:rFonts w:ascii="Times New Roman" w:hAnsi="Times New Roman" w:cs="Times New Roman"/>
          <w:sz w:val="22"/>
          <w:szCs w:val="22"/>
        </w:rPr>
        <w:t>a</w:t>
      </w:r>
      <w:r w:rsidRPr="00E63ACA">
        <w:rPr>
          <w:rFonts w:ascii="Times New Roman" w:hAnsi="Times New Roman" w:cs="Times New Roman"/>
          <w:spacing w:val="-1"/>
          <w:sz w:val="22"/>
          <w:szCs w:val="22"/>
        </w:rPr>
        <w:t>n</w:t>
      </w:r>
      <w:r w:rsidRPr="00E63ACA">
        <w:rPr>
          <w:rFonts w:ascii="Times New Roman" w:hAnsi="Times New Roman" w:cs="Times New Roman"/>
          <w:sz w:val="22"/>
          <w:szCs w:val="22"/>
        </w:rPr>
        <w:t>d pe</w:t>
      </w:r>
      <w:r w:rsidRPr="00E63ACA">
        <w:rPr>
          <w:rFonts w:ascii="Times New Roman" w:hAnsi="Times New Roman" w:cs="Times New Roman"/>
          <w:spacing w:val="-2"/>
          <w:sz w:val="22"/>
          <w:szCs w:val="22"/>
        </w:rPr>
        <w:t>r</w:t>
      </w:r>
      <w:r w:rsidRPr="00E63ACA">
        <w:rPr>
          <w:rFonts w:ascii="Times New Roman" w:hAnsi="Times New Roman" w:cs="Times New Roman"/>
          <w:spacing w:val="1"/>
          <w:sz w:val="22"/>
          <w:szCs w:val="22"/>
        </w:rPr>
        <w:t>f</w:t>
      </w:r>
      <w:r w:rsidRPr="00E63ACA">
        <w:rPr>
          <w:rFonts w:ascii="Times New Roman" w:hAnsi="Times New Roman" w:cs="Times New Roman"/>
          <w:sz w:val="22"/>
          <w:szCs w:val="22"/>
        </w:rPr>
        <w:t>o</w:t>
      </w:r>
      <w:r w:rsidRPr="00E63ACA">
        <w:rPr>
          <w:rFonts w:ascii="Times New Roman" w:hAnsi="Times New Roman" w:cs="Times New Roman"/>
          <w:spacing w:val="-2"/>
          <w:sz w:val="22"/>
          <w:szCs w:val="22"/>
        </w:rPr>
        <w:t>r</w:t>
      </w:r>
      <w:r w:rsidRPr="00E63ACA">
        <w:rPr>
          <w:rFonts w:ascii="Times New Roman" w:hAnsi="Times New Roman" w:cs="Times New Roman"/>
          <w:spacing w:val="1"/>
          <w:sz w:val="22"/>
          <w:szCs w:val="22"/>
        </w:rPr>
        <w:t>m</w:t>
      </w:r>
      <w:r w:rsidRPr="00E63ACA">
        <w:rPr>
          <w:rFonts w:ascii="Times New Roman" w:hAnsi="Times New Roman" w:cs="Times New Roman"/>
          <w:sz w:val="22"/>
          <w:szCs w:val="22"/>
        </w:rPr>
        <w:t>a</w:t>
      </w:r>
      <w:r w:rsidRPr="00E63ACA">
        <w:rPr>
          <w:rFonts w:ascii="Times New Roman" w:hAnsi="Times New Roman" w:cs="Times New Roman"/>
          <w:spacing w:val="-1"/>
          <w:sz w:val="22"/>
          <w:szCs w:val="22"/>
        </w:rPr>
        <w:t>n</w:t>
      </w:r>
      <w:r w:rsidRPr="00E63ACA">
        <w:rPr>
          <w:rFonts w:ascii="Times New Roman" w:hAnsi="Times New Roman" w:cs="Times New Roman"/>
          <w:sz w:val="22"/>
          <w:szCs w:val="22"/>
        </w:rPr>
        <w:t>ce e</w:t>
      </w:r>
      <w:r w:rsidRPr="00E63ACA">
        <w:rPr>
          <w:rFonts w:ascii="Times New Roman" w:hAnsi="Times New Roman" w:cs="Times New Roman"/>
          <w:spacing w:val="-2"/>
          <w:sz w:val="22"/>
          <w:szCs w:val="22"/>
        </w:rPr>
        <w:t>x</w:t>
      </w:r>
      <w:r w:rsidRPr="00E63ACA">
        <w:rPr>
          <w:rFonts w:ascii="Times New Roman" w:hAnsi="Times New Roman" w:cs="Times New Roman"/>
          <w:sz w:val="22"/>
          <w:szCs w:val="22"/>
        </w:rPr>
        <w:t>ce</w:t>
      </w:r>
      <w:r w:rsidRPr="00E63ACA">
        <w:rPr>
          <w:rFonts w:ascii="Times New Roman" w:hAnsi="Times New Roman" w:cs="Times New Roman"/>
          <w:spacing w:val="-1"/>
          <w:sz w:val="22"/>
          <w:szCs w:val="22"/>
        </w:rPr>
        <w:t>ll</w:t>
      </w:r>
      <w:r w:rsidRPr="00E63ACA">
        <w:rPr>
          <w:rFonts w:ascii="Times New Roman" w:hAnsi="Times New Roman" w:cs="Times New Roman"/>
          <w:sz w:val="22"/>
          <w:szCs w:val="22"/>
        </w:rPr>
        <w:t>e</w:t>
      </w:r>
      <w:r w:rsidRPr="00E63ACA">
        <w:rPr>
          <w:rFonts w:ascii="Times New Roman" w:hAnsi="Times New Roman" w:cs="Times New Roman"/>
          <w:spacing w:val="-1"/>
          <w:sz w:val="22"/>
          <w:szCs w:val="22"/>
        </w:rPr>
        <w:t>n</w:t>
      </w:r>
      <w:r w:rsidRPr="00E63ACA">
        <w:rPr>
          <w:rFonts w:ascii="Times New Roman" w:hAnsi="Times New Roman" w:cs="Times New Roman"/>
          <w:sz w:val="22"/>
          <w:szCs w:val="22"/>
        </w:rPr>
        <w:t>ce.</w:t>
      </w:r>
      <w:r w:rsidRPr="00E63ACA">
        <w:rPr>
          <w:rFonts w:ascii="Times New Roman" w:hAnsi="Times New Roman" w:cs="Times New Roman"/>
          <w:spacing w:val="2"/>
          <w:sz w:val="22"/>
          <w:szCs w:val="22"/>
        </w:rPr>
        <w:t xml:space="preserve"> T</w:t>
      </w:r>
      <w:r w:rsidRPr="00E63ACA">
        <w:rPr>
          <w:rFonts w:ascii="Times New Roman" w:hAnsi="Times New Roman" w:cs="Times New Roman"/>
          <w:sz w:val="22"/>
          <w:szCs w:val="22"/>
        </w:rPr>
        <w:t>he</w:t>
      </w:r>
      <w:r w:rsidRPr="00E63ACA">
        <w:rPr>
          <w:rFonts w:ascii="Times New Roman" w:hAnsi="Times New Roman" w:cs="Times New Roman"/>
          <w:spacing w:val="1"/>
          <w:sz w:val="22"/>
          <w:szCs w:val="22"/>
        </w:rPr>
        <w:t xml:space="preserve"> </w:t>
      </w:r>
      <w:r w:rsidRPr="00E63ACA">
        <w:rPr>
          <w:rFonts w:ascii="Times New Roman" w:hAnsi="Times New Roman" w:cs="Times New Roman"/>
          <w:spacing w:val="-1"/>
          <w:sz w:val="22"/>
          <w:szCs w:val="22"/>
        </w:rPr>
        <w:t>D</w:t>
      </w:r>
      <w:r w:rsidRPr="00E63ACA">
        <w:rPr>
          <w:rFonts w:ascii="Times New Roman" w:hAnsi="Times New Roman" w:cs="Times New Roman"/>
          <w:sz w:val="22"/>
          <w:szCs w:val="22"/>
        </w:rPr>
        <w:t>e</w:t>
      </w:r>
      <w:r w:rsidRPr="00E63ACA">
        <w:rPr>
          <w:rFonts w:ascii="Times New Roman" w:hAnsi="Times New Roman" w:cs="Times New Roman"/>
          <w:spacing w:val="-1"/>
          <w:sz w:val="22"/>
          <w:szCs w:val="22"/>
        </w:rPr>
        <w:t>p</w:t>
      </w:r>
      <w:r w:rsidRPr="00E63ACA">
        <w:rPr>
          <w:rFonts w:ascii="Times New Roman" w:hAnsi="Times New Roman" w:cs="Times New Roman"/>
          <w:spacing w:val="-2"/>
          <w:sz w:val="22"/>
          <w:szCs w:val="22"/>
        </w:rPr>
        <w:t>a</w:t>
      </w:r>
      <w:r w:rsidRPr="00E63ACA">
        <w:rPr>
          <w:rFonts w:ascii="Times New Roman" w:hAnsi="Times New Roman" w:cs="Times New Roman"/>
          <w:spacing w:val="1"/>
          <w:sz w:val="22"/>
          <w:szCs w:val="22"/>
        </w:rPr>
        <w:t>r</w:t>
      </w:r>
      <w:r w:rsidRPr="00E63ACA">
        <w:rPr>
          <w:rFonts w:ascii="Times New Roman" w:hAnsi="Times New Roman" w:cs="Times New Roman"/>
          <w:spacing w:val="-1"/>
          <w:sz w:val="22"/>
          <w:szCs w:val="22"/>
        </w:rPr>
        <w:t>t</w:t>
      </w:r>
      <w:r w:rsidRPr="00E63ACA">
        <w:rPr>
          <w:rFonts w:ascii="Times New Roman" w:hAnsi="Times New Roman" w:cs="Times New Roman"/>
          <w:spacing w:val="-2"/>
          <w:sz w:val="22"/>
          <w:szCs w:val="22"/>
        </w:rPr>
        <w:t>m</w:t>
      </w:r>
      <w:r w:rsidRPr="00E63ACA">
        <w:rPr>
          <w:rFonts w:ascii="Times New Roman" w:hAnsi="Times New Roman" w:cs="Times New Roman"/>
          <w:sz w:val="22"/>
          <w:szCs w:val="22"/>
        </w:rPr>
        <w:t>e</w:t>
      </w:r>
      <w:r w:rsidRPr="00E63ACA">
        <w:rPr>
          <w:rFonts w:ascii="Times New Roman" w:hAnsi="Times New Roman" w:cs="Times New Roman"/>
          <w:spacing w:val="-1"/>
          <w:sz w:val="22"/>
          <w:szCs w:val="22"/>
        </w:rPr>
        <w:t>n</w:t>
      </w:r>
      <w:r w:rsidRPr="00E63ACA">
        <w:rPr>
          <w:rFonts w:ascii="Times New Roman" w:hAnsi="Times New Roman" w:cs="Times New Roman"/>
          <w:spacing w:val="1"/>
          <w:sz w:val="22"/>
          <w:szCs w:val="22"/>
        </w:rPr>
        <w:t>t</w:t>
      </w:r>
      <w:r w:rsidRPr="00E63ACA">
        <w:rPr>
          <w:rFonts w:ascii="Times New Roman" w:hAnsi="Times New Roman" w:cs="Times New Roman"/>
          <w:spacing w:val="-1"/>
          <w:sz w:val="22"/>
          <w:szCs w:val="22"/>
        </w:rPr>
        <w:t>’</w:t>
      </w:r>
      <w:r w:rsidRPr="00E63ACA">
        <w:rPr>
          <w:rFonts w:ascii="Times New Roman" w:hAnsi="Times New Roman" w:cs="Times New Roman"/>
          <w:sz w:val="22"/>
          <w:szCs w:val="22"/>
        </w:rPr>
        <w:t>s</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1"/>
          <w:sz w:val="22"/>
          <w:szCs w:val="22"/>
        </w:rPr>
        <w:t>St</w:t>
      </w:r>
      <w:r w:rsidRPr="00E63ACA">
        <w:rPr>
          <w:rFonts w:ascii="Times New Roman" w:hAnsi="Times New Roman" w:cs="Times New Roman"/>
          <w:spacing w:val="1"/>
          <w:sz w:val="22"/>
          <w:szCs w:val="22"/>
        </w:rPr>
        <w:t>r</w:t>
      </w:r>
      <w:r w:rsidRPr="00E63ACA">
        <w:rPr>
          <w:rFonts w:ascii="Times New Roman" w:hAnsi="Times New Roman" w:cs="Times New Roman"/>
          <w:sz w:val="22"/>
          <w:szCs w:val="22"/>
        </w:rPr>
        <w:t>at</w:t>
      </w:r>
      <w:r w:rsidRPr="00E63ACA">
        <w:rPr>
          <w:rFonts w:ascii="Times New Roman" w:hAnsi="Times New Roman" w:cs="Times New Roman"/>
          <w:spacing w:val="-2"/>
          <w:sz w:val="22"/>
          <w:szCs w:val="22"/>
        </w:rPr>
        <w:t>e</w:t>
      </w:r>
      <w:r w:rsidRPr="00E63ACA">
        <w:rPr>
          <w:rFonts w:ascii="Times New Roman" w:hAnsi="Times New Roman" w:cs="Times New Roman"/>
          <w:spacing w:val="2"/>
          <w:sz w:val="22"/>
          <w:szCs w:val="22"/>
        </w:rPr>
        <w:t>g</w:t>
      </w:r>
      <w:r w:rsidRPr="00E63ACA">
        <w:rPr>
          <w:rFonts w:ascii="Times New Roman" w:hAnsi="Times New Roman" w:cs="Times New Roman"/>
          <w:sz w:val="22"/>
          <w:szCs w:val="22"/>
        </w:rPr>
        <w:t>y</w:t>
      </w:r>
      <w:r w:rsidRPr="00E63ACA">
        <w:rPr>
          <w:rFonts w:ascii="Times New Roman" w:hAnsi="Times New Roman" w:cs="Times New Roman"/>
          <w:spacing w:val="-1"/>
          <w:sz w:val="22"/>
          <w:szCs w:val="22"/>
        </w:rPr>
        <w:t xml:space="preserve"> </w:t>
      </w:r>
      <w:r w:rsidRPr="00E63ACA">
        <w:rPr>
          <w:rFonts w:ascii="Times New Roman" w:hAnsi="Times New Roman" w:cs="Times New Roman"/>
          <w:sz w:val="22"/>
          <w:szCs w:val="22"/>
        </w:rPr>
        <w:t>a</w:t>
      </w:r>
      <w:r w:rsidRPr="00E63ACA">
        <w:rPr>
          <w:rFonts w:ascii="Times New Roman" w:hAnsi="Times New Roman" w:cs="Times New Roman"/>
          <w:spacing w:val="-1"/>
          <w:sz w:val="22"/>
          <w:szCs w:val="22"/>
        </w:rPr>
        <w:t>n</w:t>
      </w:r>
      <w:r w:rsidRPr="00E63ACA">
        <w:rPr>
          <w:rFonts w:ascii="Times New Roman" w:hAnsi="Times New Roman" w:cs="Times New Roman"/>
          <w:sz w:val="22"/>
          <w:szCs w:val="22"/>
        </w:rPr>
        <w:t>d</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1"/>
          <w:sz w:val="22"/>
          <w:szCs w:val="22"/>
        </w:rPr>
        <w:t>P</w:t>
      </w:r>
      <w:r w:rsidRPr="00E63ACA">
        <w:rPr>
          <w:rFonts w:ascii="Times New Roman" w:hAnsi="Times New Roman" w:cs="Times New Roman"/>
          <w:sz w:val="22"/>
          <w:szCs w:val="22"/>
        </w:rPr>
        <w:t>e</w:t>
      </w:r>
      <w:r w:rsidRPr="00E63ACA">
        <w:rPr>
          <w:rFonts w:ascii="Times New Roman" w:hAnsi="Times New Roman" w:cs="Times New Roman"/>
          <w:spacing w:val="-2"/>
          <w:sz w:val="22"/>
          <w:szCs w:val="22"/>
        </w:rPr>
        <w:t>r</w:t>
      </w:r>
      <w:r w:rsidRPr="00E63ACA">
        <w:rPr>
          <w:rFonts w:ascii="Times New Roman" w:hAnsi="Times New Roman" w:cs="Times New Roman"/>
          <w:spacing w:val="2"/>
          <w:sz w:val="22"/>
          <w:szCs w:val="22"/>
        </w:rPr>
        <w:t>f</w:t>
      </w:r>
      <w:r w:rsidRPr="00E63ACA">
        <w:rPr>
          <w:rFonts w:ascii="Times New Roman" w:hAnsi="Times New Roman" w:cs="Times New Roman"/>
          <w:spacing w:val="-2"/>
          <w:sz w:val="22"/>
          <w:szCs w:val="22"/>
        </w:rPr>
        <w:t>or</w:t>
      </w:r>
      <w:r w:rsidRPr="00E63ACA">
        <w:rPr>
          <w:rFonts w:ascii="Times New Roman" w:hAnsi="Times New Roman" w:cs="Times New Roman"/>
          <w:spacing w:val="1"/>
          <w:sz w:val="22"/>
          <w:szCs w:val="22"/>
        </w:rPr>
        <w:t>m</w:t>
      </w:r>
      <w:r w:rsidRPr="00E63ACA">
        <w:rPr>
          <w:rFonts w:ascii="Times New Roman" w:hAnsi="Times New Roman" w:cs="Times New Roman"/>
          <w:sz w:val="22"/>
          <w:szCs w:val="22"/>
        </w:rPr>
        <w:t>a</w:t>
      </w:r>
      <w:r w:rsidRPr="00E63ACA">
        <w:rPr>
          <w:rFonts w:ascii="Times New Roman" w:hAnsi="Times New Roman" w:cs="Times New Roman"/>
          <w:spacing w:val="-1"/>
          <w:sz w:val="22"/>
          <w:szCs w:val="22"/>
        </w:rPr>
        <w:t>n</w:t>
      </w:r>
      <w:r w:rsidRPr="00E63ACA">
        <w:rPr>
          <w:rFonts w:ascii="Times New Roman" w:hAnsi="Times New Roman" w:cs="Times New Roman"/>
          <w:sz w:val="22"/>
          <w:szCs w:val="22"/>
        </w:rPr>
        <w:t>ce</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1"/>
          <w:sz w:val="22"/>
          <w:szCs w:val="22"/>
        </w:rPr>
        <w:t>I</w:t>
      </w:r>
      <w:r w:rsidRPr="00E63ACA">
        <w:rPr>
          <w:rFonts w:ascii="Times New Roman" w:hAnsi="Times New Roman" w:cs="Times New Roman"/>
          <w:spacing w:val="1"/>
          <w:sz w:val="22"/>
          <w:szCs w:val="22"/>
        </w:rPr>
        <w:t>m</w:t>
      </w:r>
      <w:r w:rsidRPr="00E63ACA">
        <w:rPr>
          <w:rFonts w:ascii="Times New Roman" w:hAnsi="Times New Roman" w:cs="Times New Roman"/>
          <w:sz w:val="22"/>
          <w:szCs w:val="22"/>
        </w:rPr>
        <w:t>pro</w:t>
      </w:r>
      <w:r w:rsidRPr="00E63ACA">
        <w:rPr>
          <w:rFonts w:ascii="Times New Roman" w:hAnsi="Times New Roman" w:cs="Times New Roman"/>
          <w:spacing w:val="-2"/>
          <w:sz w:val="22"/>
          <w:szCs w:val="22"/>
        </w:rPr>
        <w:t>v</w:t>
      </w:r>
      <w:r w:rsidRPr="00E63ACA">
        <w:rPr>
          <w:rFonts w:ascii="Times New Roman" w:hAnsi="Times New Roman" w:cs="Times New Roman"/>
          <w:sz w:val="22"/>
          <w:szCs w:val="22"/>
        </w:rPr>
        <w:t>ement L</w:t>
      </w:r>
      <w:r w:rsidRPr="00E63ACA">
        <w:rPr>
          <w:rFonts w:ascii="Times New Roman" w:hAnsi="Times New Roman" w:cs="Times New Roman"/>
          <w:spacing w:val="-1"/>
          <w:sz w:val="22"/>
          <w:szCs w:val="22"/>
        </w:rPr>
        <w:t>e</w:t>
      </w:r>
      <w:r w:rsidRPr="00E63ACA">
        <w:rPr>
          <w:rFonts w:ascii="Times New Roman" w:hAnsi="Times New Roman" w:cs="Times New Roman"/>
          <w:spacing w:val="-2"/>
          <w:sz w:val="22"/>
          <w:szCs w:val="22"/>
        </w:rPr>
        <w:t>a</w:t>
      </w:r>
      <w:r w:rsidRPr="00E63ACA">
        <w:rPr>
          <w:rFonts w:ascii="Times New Roman" w:hAnsi="Times New Roman" w:cs="Times New Roman"/>
          <w:sz w:val="22"/>
          <w:szCs w:val="22"/>
        </w:rPr>
        <w:t>d</w:t>
      </w:r>
      <w:r w:rsidRPr="00E63ACA">
        <w:rPr>
          <w:rFonts w:ascii="Times New Roman" w:hAnsi="Times New Roman" w:cs="Times New Roman"/>
          <w:spacing w:val="-1"/>
          <w:sz w:val="22"/>
          <w:szCs w:val="22"/>
        </w:rPr>
        <w:t>e</w:t>
      </w:r>
      <w:r w:rsidRPr="00E63ACA">
        <w:rPr>
          <w:rFonts w:ascii="Times New Roman" w:hAnsi="Times New Roman" w:cs="Times New Roman"/>
          <w:spacing w:val="1"/>
          <w:sz w:val="22"/>
          <w:szCs w:val="22"/>
        </w:rPr>
        <w:t>r</w:t>
      </w:r>
      <w:r w:rsidRPr="00E63ACA">
        <w:rPr>
          <w:rFonts w:ascii="Times New Roman" w:hAnsi="Times New Roman" w:cs="Times New Roman"/>
          <w:sz w:val="22"/>
          <w:szCs w:val="22"/>
        </w:rPr>
        <w:t>sh</w:t>
      </w:r>
      <w:r w:rsidRPr="00E63ACA">
        <w:rPr>
          <w:rFonts w:ascii="Times New Roman" w:hAnsi="Times New Roman" w:cs="Times New Roman"/>
          <w:spacing w:val="-1"/>
          <w:sz w:val="22"/>
          <w:szCs w:val="22"/>
        </w:rPr>
        <w:t>i</w:t>
      </w:r>
      <w:r w:rsidRPr="00E63ACA">
        <w:rPr>
          <w:rFonts w:ascii="Times New Roman" w:hAnsi="Times New Roman" w:cs="Times New Roman"/>
          <w:sz w:val="22"/>
          <w:szCs w:val="22"/>
        </w:rPr>
        <w:t>p</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1"/>
          <w:sz w:val="22"/>
          <w:szCs w:val="22"/>
        </w:rPr>
        <w:t>(</w:t>
      </w:r>
      <w:r w:rsidRPr="00E63ACA">
        <w:rPr>
          <w:rFonts w:ascii="Times New Roman" w:hAnsi="Times New Roman" w:cs="Times New Roman"/>
          <w:spacing w:val="-1"/>
          <w:sz w:val="22"/>
          <w:szCs w:val="22"/>
        </w:rPr>
        <w:t>S</w:t>
      </w:r>
      <w:r w:rsidRPr="00E63ACA">
        <w:rPr>
          <w:rFonts w:ascii="Times New Roman" w:hAnsi="Times New Roman" w:cs="Times New Roman"/>
          <w:spacing w:val="-2"/>
          <w:sz w:val="22"/>
          <w:szCs w:val="22"/>
        </w:rPr>
        <w:t>P</w:t>
      </w:r>
      <w:r w:rsidRPr="00E63ACA">
        <w:rPr>
          <w:rFonts w:ascii="Times New Roman" w:hAnsi="Times New Roman" w:cs="Times New Roman"/>
          <w:spacing w:val="1"/>
          <w:sz w:val="22"/>
          <w:szCs w:val="22"/>
        </w:rPr>
        <w:t>I</w:t>
      </w:r>
      <w:r w:rsidRPr="00E63ACA">
        <w:rPr>
          <w:rFonts w:ascii="Times New Roman" w:hAnsi="Times New Roman" w:cs="Times New Roman"/>
          <w:sz w:val="22"/>
          <w:szCs w:val="22"/>
        </w:rPr>
        <w:t>L)</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2"/>
          <w:sz w:val="22"/>
          <w:szCs w:val="22"/>
        </w:rPr>
        <w:t>T</w:t>
      </w:r>
      <w:r w:rsidRPr="00E63ACA">
        <w:rPr>
          <w:rFonts w:ascii="Times New Roman" w:hAnsi="Times New Roman" w:cs="Times New Roman"/>
          <w:sz w:val="22"/>
          <w:szCs w:val="22"/>
        </w:rPr>
        <w:t>e</w:t>
      </w:r>
      <w:r w:rsidRPr="00E63ACA">
        <w:rPr>
          <w:rFonts w:ascii="Times New Roman" w:hAnsi="Times New Roman" w:cs="Times New Roman"/>
          <w:spacing w:val="-1"/>
          <w:sz w:val="22"/>
          <w:szCs w:val="22"/>
        </w:rPr>
        <w:t>a</w:t>
      </w:r>
      <w:r w:rsidRPr="00E63ACA">
        <w:rPr>
          <w:rFonts w:ascii="Times New Roman" w:hAnsi="Times New Roman" w:cs="Times New Roman"/>
          <w:sz w:val="22"/>
          <w:szCs w:val="22"/>
        </w:rPr>
        <w:t>m co</w:t>
      </w:r>
      <w:r w:rsidRPr="00E63ACA">
        <w:rPr>
          <w:rFonts w:ascii="Times New Roman" w:hAnsi="Times New Roman" w:cs="Times New Roman"/>
          <w:spacing w:val="-1"/>
          <w:sz w:val="22"/>
          <w:szCs w:val="22"/>
        </w:rPr>
        <w:t>n</w:t>
      </w:r>
      <w:r w:rsidRPr="00E63ACA">
        <w:rPr>
          <w:rFonts w:ascii="Times New Roman" w:hAnsi="Times New Roman" w:cs="Times New Roman"/>
          <w:sz w:val="22"/>
          <w:szCs w:val="22"/>
        </w:rPr>
        <w:t>s</w:t>
      </w:r>
      <w:r w:rsidRPr="00E63ACA">
        <w:rPr>
          <w:rFonts w:ascii="Times New Roman" w:hAnsi="Times New Roman" w:cs="Times New Roman"/>
          <w:spacing w:val="-1"/>
          <w:sz w:val="22"/>
          <w:szCs w:val="22"/>
        </w:rPr>
        <w:t>i</w:t>
      </w:r>
      <w:r w:rsidRPr="00E63ACA">
        <w:rPr>
          <w:rFonts w:ascii="Times New Roman" w:hAnsi="Times New Roman" w:cs="Times New Roman"/>
          <w:sz w:val="22"/>
          <w:szCs w:val="22"/>
        </w:rPr>
        <w:t>s</w:t>
      </w:r>
      <w:r w:rsidRPr="00E63ACA">
        <w:rPr>
          <w:rFonts w:ascii="Times New Roman" w:hAnsi="Times New Roman" w:cs="Times New Roman"/>
          <w:spacing w:val="1"/>
          <w:sz w:val="22"/>
          <w:szCs w:val="22"/>
        </w:rPr>
        <w:t>t</w:t>
      </w:r>
      <w:r w:rsidRPr="00E63ACA">
        <w:rPr>
          <w:rFonts w:ascii="Times New Roman" w:hAnsi="Times New Roman" w:cs="Times New Roman"/>
          <w:sz w:val="22"/>
          <w:szCs w:val="22"/>
        </w:rPr>
        <w:t>s</w:t>
      </w:r>
      <w:r w:rsidRPr="00E63ACA">
        <w:rPr>
          <w:rFonts w:ascii="Times New Roman" w:hAnsi="Times New Roman" w:cs="Times New Roman"/>
          <w:spacing w:val="1"/>
          <w:sz w:val="22"/>
          <w:szCs w:val="22"/>
        </w:rPr>
        <w:t xml:space="preserve"> </w:t>
      </w:r>
      <w:r w:rsidRPr="00E63ACA">
        <w:rPr>
          <w:rFonts w:ascii="Times New Roman" w:hAnsi="Times New Roman" w:cs="Times New Roman"/>
          <w:spacing w:val="-2"/>
          <w:sz w:val="22"/>
          <w:szCs w:val="22"/>
        </w:rPr>
        <w:t>o</w:t>
      </w:r>
      <w:r w:rsidRPr="00E63ACA">
        <w:rPr>
          <w:rFonts w:ascii="Times New Roman" w:hAnsi="Times New Roman" w:cs="Times New Roman"/>
          <w:sz w:val="22"/>
          <w:szCs w:val="22"/>
        </w:rPr>
        <w:t xml:space="preserve">f </w:t>
      </w:r>
      <w:r w:rsidRPr="00E63ACA">
        <w:rPr>
          <w:rFonts w:ascii="Times New Roman" w:hAnsi="Times New Roman" w:cs="Times New Roman"/>
          <w:spacing w:val="1"/>
          <w:sz w:val="22"/>
          <w:szCs w:val="22"/>
        </w:rPr>
        <w:t>t</w:t>
      </w:r>
      <w:r w:rsidRPr="00E63ACA">
        <w:rPr>
          <w:rFonts w:ascii="Times New Roman" w:hAnsi="Times New Roman" w:cs="Times New Roman"/>
          <w:sz w:val="22"/>
          <w:szCs w:val="22"/>
        </w:rPr>
        <w:t>he</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1"/>
          <w:sz w:val="22"/>
          <w:szCs w:val="22"/>
        </w:rPr>
        <w:t>C</w:t>
      </w:r>
      <w:r w:rsidRPr="00E63ACA">
        <w:rPr>
          <w:rFonts w:ascii="Times New Roman" w:hAnsi="Times New Roman" w:cs="Times New Roman"/>
          <w:sz w:val="22"/>
          <w:szCs w:val="22"/>
        </w:rPr>
        <w:t>h</w:t>
      </w:r>
      <w:r w:rsidRPr="00E63ACA">
        <w:rPr>
          <w:rFonts w:ascii="Times New Roman" w:hAnsi="Times New Roman" w:cs="Times New Roman"/>
          <w:spacing w:val="-1"/>
          <w:sz w:val="22"/>
          <w:szCs w:val="22"/>
        </w:rPr>
        <w:t>i</w:t>
      </w:r>
      <w:r w:rsidRPr="00E63ACA">
        <w:rPr>
          <w:rFonts w:ascii="Times New Roman" w:hAnsi="Times New Roman" w:cs="Times New Roman"/>
          <w:spacing w:val="-2"/>
          <w:sz w:val="22"/>
          <w:szCs w:val="22"/>
        </w:rPr>
        <w:t>e</w:t>
      </w:r>
      <w:r w:rsidRPr="00E63ACA">
        <w:rPr>
          <w:rFonts w:ascii="Times New Roman" w:hAnsi="Times New Roman" w:cs="Times New Roman"/>
          <w:sz w:val="22"/>
          <w:szCs w:val="22"/>
        </w:rPr>
        <w:t>f</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1"/>
          <w:sz w:val="22"/>
          <w:szCs w:val="22"/>
        </w:rPr>
        <w:t>O</w:t>
      </w:r>
      <w:r w:rsidRPr="00E63ACA">
        <w:rPr>
          <w:rFonts w:ascii="Times New Roman" w:hAnsi="Times New Roman" w:cs="Times New Roman"/>
          <w:spacing w:val="-2"/>
          <w:sz w:val="22"/>
          <w:szCs w:val="22"/>
        </w:rPr>
        <w:t>p</w:t>
      </w:r>
      <w:r w:rsidRPr="00E63ACA">
        <w:rPr>
          <w:rFonts w:ascii="Times New Roman" w:hAnsi="Times New Roman" w:cs="Times New Roman"/>
          <w:sz w:val="22"/>
          <w:szCs w:val="22"/>
        </w:rPr>
        <w:t>era</w:t>
      </w:r>
      <w:r w:rsidRPr="00E63ACA">
        <w:rPr>
          <w:rFonts w:ascii="Times New Roman" w:hAnsi="Times New Roman" w:cs="Times New Roman"/>
          <w:spacing w:val="1"/>
          <w:sz w:val="22"/>
          <w:szCs w:val="22"/>
        </w:rPr>
        <w:t>t</w:t>
      </w:r>
      <w:r w:rsidRPr="00E63ACA">
        <w:rPr>
          <w:rFonts w:ascii="Times New Roman" w:hAnsi="Times New Roman" w:cs="Times New Roman"/>
          <w:spacing w:val="-1"/>
          <w:sz w:val="22"/>
          <w:szCs w:val="22"/>
        </w:rPr>
        <w:t>i</w:t>
      </w:r>
      <w:r w:rsidRPr="00E63ACA">
        <w:rPr>
          <w:rFonts w:ascii="Times New Roman" w:hAnsi="Times New Roman" w:cs="Times New Roman"/>
          <w:spacing w:val="-2"/>
          <w:sz w:val="22"/>
          <w:szCs w:val="22"/>
        </w:rPr>
        <w:t>n</w:t>
      </w:r>
      <w:r w:rsidRPr="00E63ACA">
        <w:rPr>
          <w:rFonts w:ascii="Times New Roman" w:hAnsi="Times New Roman" w:cs="Times New Roman"/>
          <w:sz w:val="22"/>
          <w:szCs w:val="22"/>
        </w:rPr>
        <w:t>g</w:t>
      </w:r>
      <w:r w:rsidRPr="00E63ACA">
        <w:rPr>
          <w:rFonts w:ascii="Times New Roman" w:hAnsi="Times New Roman" w:cs="Times New Roman"/>
          <w:spacing w:val="1"/>
          <w:sz w:val="22"/>
          <w:szCs w:val="22"/>
        </w:rPr>
        <w:t xml:space="preserve"> </w:t>
      </w:r>
      <w:r w:rsidRPr="00E63ACA">
        <w:rPr>
          <w:rFonts w:ascii="Times New Roman" w:hAnsi="Times New Roman" w:cs="Times New Roman"/>
          <w:spacing w:val="-1"/>
          <w:sz w:val="22"/>
          <w:szCs w:val="22"/>
        </w:rPr>
        <w:t>O</w:t>
      </w:r>
      <w:r w:rsidRPr="00E63ACA">
        <w:rPr>
          <w:rFonts w:ascii="Times New Roman" w:hAnsi="Times New Roman" w:cs="Times New Roman"/>
          <w:spacing w:val="1"/>
          <w:sz w:val="22"/>
          <w:szCs w:val="22"/>
        </w:rPr>
        <w:t>ff</w:t>
      </w:r>
      <w:r w:rsidRPr="00E63ACA">
        <w:rPr>
          <w:rFonts w:ascii="Times New Roman" w:hAnsi="Times New Roman" w:cs="Times New Roman"/>
          <w:spacing w:val="-1"/>
          <w:sz w:val="22"/>
          <w:szCs w:val="22"/>
        </w:rPr>
        <w:t>i</w:t>
      </w:r>
      <w:r w:rsidRPr="00E63ACA">
        <w:rPr>
          <w:rFonts w:ascii="Times New Roman" w:hAnsi="Times New Roman" w:cs="Times New Roman"/>
          <w:sz w:val="22"/>
          <w:szCs w:val="22"/>
        </w:rPr>
        <w:t>ce</w:t>
      </w:r>
      <w:r w:rsidRPr="00E63ACA">
        <w:rPr>
          <w:rFonts w:ascii="Times New Roman" w:hAnsi="Times New Roman" w:cs="Times New Roman"/>
          <w:spacing w:val="-2"/>
          <w:sz w:val="22"/>
          <w:szCs w:val="22"/>
        </w:rPr>
        <w:t>r</w:t>
      </w:r>
      <w:r w:rsidRPr="00E63ACA">
        <w:rPr>
          <w:rFonts w:ascii="Times New Roman" w:hAnsi="Times New Roman" w:cs="Times New Roman"/>
          <w:sz w:val="22"/>
          <w:szCs w:val="22"/>
        </w:rPr>
        <w:t>,</w:t>
      </w:r>
      <w:r w:rsidRPr="00E63ACA">
        <w:rPr>
          <w:rFonts w:ascii="Times New Roman" w:hAnsi="Times New Roman" w:cs="Times New Roman"/>
          <w:spacing w:val="4"/>
          <w:sz w:val="22"/>
          <w:szCs w:val="22"/>
        </w:rPr>
        <w:t xml:space="preserve"> </w:t>
      </w:r>
      <w:r w:rsidRPr="00E63ACA">
        <w:rPr>
          <w:rFonts w:ascii="Times New Roman" w:hAnsi="Times New Roman" w:cs="Times New Roman"/>
          <w:spacing w:val="-2"/>
          <w:sz w:val="22"/>
          <w:szCs w:val="22"/>
        </w:rPr>
        <w:t>s</w:t>
      </w:r>
      <w:r w:rsidRPr="00E63ACA">
        <w:rPr>
          <w:rFonts w:ascii="Times New Roman" w:hAnsi="Times New Roman" w:cs="Times New Roman"/>
          <w:spacing w:val="1"/>
          <w:sz w:val="22"/>
          <w:szCs w:val="22"/>
        </w:rPr>
        <w:t>t</w:t>
      </w:r>
      <w:r w:rsidRPr="00E63ACA">
        <w:rPr>
          <w:rFonts w:ascii="Times New Roman" w:hAnsi="Times New Roman" w:cs="Times New Roman"/>
          <w:spacing w:val="-2"/>
          <w:sz w:val="22"/>
          <w:szCs w:val="22"/>
        </w:rPr>
        <w:t>a</w:t>
      </w:r>
      <w:r w:rsidRPr="00E63ACA">
        <w:rPr>
          <w:rFonts w:ascii="Times New Roman" w:hAnsi="Times New Roman" w:cs="Times New Roman"/>
          <w:spacing w:val="1"/>
          <w:sz w:val="22"/>
          <w:szCs w:val="22"/>
        </w:rPr>
        <w:t>t</w:t>
      </w:r>
      <w:r w:rsidRPr="00E63ACA">
        <w:rPr>
          <w:rFonts w:ascii="Times New Roman" w:hAnsi="Times New Roman" w:cs="Times New Roman"/>
          <w:sz w:val="22"/>
          <w:szCs w:val="22"/>
        </w:rPr>
        <w:t xml:space="preserve">e </w:t>
      </w:r>
      <w:r w:rsidRPr="00E63ACA">
        <w:rPr>
          <w:rFonts w:ascii="Times New Roman" w:hAnsi="Times New Roman" w:cs="Times New Roman"/>
          <w:spacing w:val="1"/>
          <w:sz w:val="22"/>
          <w:szCs w:val="22"/>
        </w:rPr>
        <w:t>h</w:t>
      </w:r>
      <w:r w:rsidRPr="00E63ACA">
        <w:rPr>
          <w:rFonts w:ascii="Times New Roman" w:hAnsi="Times New Roman" w:cs="Times New Roman"/>
          <w:sz w:val="22"/>
          <w:szCs w:val="22"/>
        </w:rPr>
        <w:t>e</w:t>
      </w:r>
      <w:r w:rsidRPr="00E63ACA">
        <w:rPr>
          <w:rFonts w:ascii="Times New Roman" w:hAnsi="Times New Roman" w:cs="Times New Roman"/>
          <w:spacing w:val="-2"/>
          <w:sz w:val="22"/>
          <w:szCs w:val="22"/>
        </w:rPr>
        <w:t>a</w:t>
      </w:r>
      <w:r w:rsidRPr="00E63ACA">
        <w:rPr>
          <w:rFonts w:ascii="Times New Roman" w:hAnsi="Times New Roman" w:cs="Times New Roman"/>
          <w:spacing w:val="-1"/>
          <w:sz w:val="22"/>
          <w:szCs w:val="22"/>
        </w:rPr>
        <w:t>l</w:t>
      </w:r>
      <w:r w:rsidRPr="00E63ACA">
        <w:rPr>
          <w:rFonts w:ascii="Times New Roman" w:hAnsi="Times New Roman" w:cs="Times New Roman"/>
          <w:spacing w:val="1"/>
          <w:sz w:val="22"/>
          <w:szCs w:val="22"/>
        </w:rPr>
        <w:t>t</w:t>
      </w:r>
      <w:r w:rsidRPr="00E63ACA">
        <w:rPr>
          <w:rFonts w:ascii="Times New Roman" w:hAnsi="Times New Roman" w:cs="Times New Roman"/>
          <w:sz w:val="22"/>
          <w:szCs w:val="22"/>
        </w:rPr>
        <w:t>h</w:t>
      </w:r>
      <w:r w:rsidRPr="00E63ACA">
        <w:rPr>
          <w:rFonts w:ascii="Times New Roman" w:hAnsi="Times New Roman" w:cs="Times New Roman"/>
          <w:spacing w:val="1"/>
          <w:sz w:val="22"/>
          <w:szCs w:val="22"/>
        </w:rPr>
        <w:t xml:space="preserve"> </w:t>
      </w:r>
      <w:r w:rsidRPr="00E63ACA">
        <w:rPr>
          <w:rFonts w:ascii="Times New Roman" w:hAnsi="Times New Roman" w:cs="Times New Roman"/>
          <w:spacing w:val="-2"/>
          <w:sz w:val="22"/>
          <w:szCs w:val="22"/>
        </w:rPr>
        <w:t>o</w:t>
      </w:r>
      <w:r w:rsidRPr="00E63ACA">
        <w:rPr>
          <w:rFonts w:ascii="Times New Roman" w:hAnsi="Times New Roman" w:cs="Times New Roman"/>
          <w:spacing w:val="1"/>
          <w:sz w:val="22"/>
          <w:szCs w:val="22"/>
        </w:rPr>
        <w:t>f</w:t>
      </w:r>
      <w:r w:rsidRPr="00E63ACA">
        <w:rPr>
          <w:rFonts w:ascii="Times New Roman" w:hAnsi="Times New Roman" w:cs="Times New Roman"/>
          <w:spacing w:val="2"/>
          <w:sz w:val="22"/>
          <w:szCs w:val="22"/>
        </w:rPr>
        <w:t>f</w:t>
      </w:r>
      <w:r w:rsidRPr="00E63ACA">
        <w:rPr>
          <w:rFonts w:ascii="Times New Roman" w:hAnsi="Times New Roman" w:cs="Times New Roman"/>
          <w:spacing w:val="-2"/>
          <w:sz w:val="22"/>
          <w:szCs w:val="22"/>
        </w:rPr>
        <w:t>i</w:t>
      </w:r>
      <w:r w:rsidRPr="00E63ACA">
        <w:rPr>
          <w:rFonts w:ascii="Times New Roman" w:hAnsi="Times New Roman" w:cs="Times New Roman"/>
          <w:sz w:val="22"/>
          <w:szCs w:val="22"/>
        </w:rPr>
        <w:t>ce d</w:t>
      </w:r>
      <w:r w:rsidRPr="00E63ACA">
        <w:rPr>
          <w:rFonts w:ascii="Times New Roman" w:hAnsi="Times New Roman" w:cs="Times New Roman"/>
          <w:spacing w:val="-1"/>
          <w:sz w:val="22"/>
          <w:szCs w:val="22"/>
        </w:rPr>
        <w:t>i</w:t>
      </w:r>
      <w:r w:rsidRPr="00E63ACA">
        <w:rPr>
          <w:rFonts w:ascii="Times New Roman" w:hAnsi="Times New Roman" w:cs="Times New Roman"/>
          <w:spacing w:val="1"/>
          <w:sz w:val="22"/>
          <w:szCs w:val="22"/>
        </w:rPr>
        <w:t>r</w:t>
      </w:r>
      <w:r w:rsidRPr="00E63ACA">
        <w:rPr>
          <w:rFonts w:ascii="Times New Roman" w:hAnsi="Times New Roman" w:cs="Times New Roman"/>
          <w:sz w:val="22"/>
          <w:szCs w:val="22"/>
        </w:rPr>
        <w:t>e</w:t>
      </w:r>
      <w:r w:rsidRPr="00E63ACA">
        <w:rPr>
          <w:rFonts w:ascii="Times New Roman" w:hAnsi="Times New Roman" w:cs="Times New Roman"/>
          <w:spacing w:val="-2"/>
          <w:sz w:val="22"/>
          <w:szCs w:val="22"/>
        </w:rPr>
        <w:t>c</w:t>
      </w:r>
      <w:r w:rsidRPr="00E63ACA">
        <w:rPr>
          <w:rFonts w:ascii="Times New Roman" w:hAnsi="Times New Roman" w:cs="Times New Roman"/>
          <w:spacing w:val="1"/>
          <w:sz w:val="22"/>
          <w:szCs w:val="22"/>
        </w:rPr>
        <w:t>t</w:t>
      </w:r>
      <w:r w:rsidRPr="00E63ACA">
        <w:rPr>
          <w:rFonts w:ascii="Times New Roman" w:hAnsi="Times New Roman" w:cs="Times New Roman"/>
          <w:sz w:val="22"/>
          <w:szCs w:val="22"/>
        </w:rPr>
        <w:t>o</w:t>
      </w:r>
      <w:r w:rsidRPr="00E63ACA">
        <w:rPr>
          <w:rFonts w:ascii="Times New Roman" w:hAnsi="Times New Roman" w:cs="Times New Roman"/>
          <w:spacing w:val="-2"/>
          <w:sz w:val="22"/>
          <w:szCs w:val="22"/>
        </w:rPr>
        <w:t>r</w:t>
      </w:r>
      <w:r w:rsidRPr="00E63ACA">
        <w:rPr>
          <w:rFonts w:ascii="Times New Roman" w:hAnsi="Times New Roman" w:cs="Times New Roman"/>
          <w:sz w:val="22"/>
          <w:szCs w:val="22"/>
        </w:rPr>
        <w:t>s,</w:t>
      </w:r>
      <w:r w:rsidRPr="00E63ACA">
        <w:rPr>
          <w:rFonts w:ascii="Times New Roman" w:hAnsi="Times New Roman" w:cs="Times New Roman"/>
          <w:spacing w:val="1"/>
          <w:sz w:val="22"/>
          <w:szCs w:val="22"/>
        </w:rPr>
        <w:t xml:space="preserve"> </w:t>
      </w:r>
      <w:r w:rsidRPr="00E63ACA">
        <w:rPr>
          <w:rFonts w:ascii="Times New Roman" w:hAnsi="Times New Roman" w:cs="Times New Roman"/>
          <w:sz w:val="22"/>
          <w:szCs w:val="22"/>
        </w:rPr>
        <w:t>and</w:t>
      </w:r>
      <w:r w:rsidRPr="00E63ACA">
        <w:rPr>
          <w:rFonts w:ascii="Times New Roman" w:hAnsi="Times New Roman" w:cs="Times New Roman"/>
          <w:spacing w:val="-2"/>
          <w:sz w:val="22"/>
          <w:szCs w:val="22"/>
        </w:rPr>
        <w:t xml:space="preserve"> </w:t>
      </w:r>
      <w:r w:rsidRPr="00E63ACA">
        <w:rPr>
          <w:rFonts w:ascii="Times New Roman" w:hAnsi="Times New Roman" w:cs="Times New Roman"/>
          <w:sz w:val="22"/>
          <w:szCs w:val="22"/>
        </w:rPr>
        <w:t>q</w:t>
      </w:r>
      <w:r w:rsidRPr="00E63ACA">
        <w:rPr>
          <w:rFonts w:ascii="Times New Roman" w:hAnsi="Times New Roman" w:cs="Times New Roman"/>
          <w:spacing w:val="-1"/>
          <w:sz w:val="22"/>
          <w:szCs w:val="22"/>
        </w:rPr>
        <w:t>u</w:t>
      </w:r>
      <w:r w:rsidRPr="00E63ACA">
        <w:rPr>
          <w:rFonts w:ascii="Times New Roman" w:hAnsi="Times New Roman" w:cs="Times New Roman"/>
          <w:sz w:val="22"/>
          <w:szCs w:val="22"/>
        </w:rPr>
        <w:t>a</w:t>
      </w:r>
      <w:r w:rsidRPr="00E63ACA">
        <w:rPr>
          <w:rFonts w:ascii="Times New Roman" w:hAnsi="Times New Roman" w:cs="Times New Roman"/>
          <w:spacing w:val="-1"/>
          <w:sz w:val="22"/>
          <w:szCs w:val="22"/>
        </w:rPr>
        <w:t>li</w:t>
      </w:r>
      <w:r w:rsidRPr="00E63ACA">
        <w:rPr>
          <w:rFonts w:ascii="Times New Roman" w:hAnsi="Times New Roman" w:cs="Times New Roman"/>
          <w:spacing w:val="1"/>
          <w:sz w:val="22"/>
          <w:szCs w:val="22"/>
        </w:rPr>
        <w:t>t</w:t>
      </w:r>
      <w:r w:rsidRPr="00E63ACA">
        <w:rPr>
          <w:rFonts w:ascii="Times New Roman" w:hAnsi="Times New Roman" w:cs="Times New Roman"/>
          <w:sz w:val="22"/>
          <w:szCs w:val="22"/>
        </w:rPr>
        <w:t>y</w:t>
      </w:r>
      <w:r w:rsidRPr="00E63ACA">
        <w:rPr>
          <w:rFonts w:ascii="Times New Roman" w:hAnsi="Times New Roman" w:cs="Times New Roman"/>
          <w:spacing w:val="-1"/>
          <w:sz w:val="22"/>
          <w:szCs w:val="22"/>
        </w:rPr>
        <w:t xml:space="preserve"> i</w:t>
      </w:r>
      <w:r w:rsidRPr="00E63ACA">
        <w:rPr>
          <w:rFonts w:ascii="Times New Roman" w:hAnsi="Times New Roman" w:cs="Times New Roman"/>
          <w:spacing w:val="1"/>
          <w:sz w:val="22"/>
          <w:szCs w:val="22"/>
        </w:rPr>
        <w:t>m</w:t>
      </w:r>
      <w:r w:rsidRPr="00E63ACA">
        <w:rPr>
          <w:rFonts w:ascii="Times New Roman" w:hAnsi="Times New Roman" w:cs="Times New Roman"/>
          <w:sz w:val="22"/>
          <w:szCs w:val="22"/>
        </w:rPr>
        <w:t>pro</w:t>
      </w:r>
      <w:r w:rsidRPr="00E63ACA">
        <w:rPr>
          <w:rFonts w:ascii="Times New Roman" w:hAnsi="Times New Roman" w:cs="Times New Roman"/>
          <w:spacing w:val="-2"/>
          <w:sz w:val="22"/>
          <w:szCs w:val="22"/>
        </w:rPr>
        <w:t>v</w:t>
      </w:r>
      <w:r w:rsidRPr="00E63ACA">
        <w:rPr>
          <w:rFonts w:ascii="Times New Roman" w:hAnsi="Times New Roman" w:cs="Times New Roman"/>
          <w:sz w:val="22"/>
          <w:szCs w:val="22"/>
        </w:rPr>
        <w:t xml:space="preserve">ement </w:t>
      </w:r>
      <w:r w:rsidRPr="00E63ACA">
        <w:rPr>
          <w:rFonts w:ascii="Times New Roman" w:hAnsi="Times New Roman" w:cs="Times New Roman"/>
          <w:spacing w:val="-1"/>
          <w:sz w:val="22"/>
          <w:szCs w:val="22"/>
        </w:rPr>
        <w:t>li</w:t>
      </w:r>
      <w:r w:rsidRPr="00E63ACA">
        <w:rPr>
          <w:rFonts w:ascii="Times New Roman" w:hAnsi="Times New Roman" w:cs="Times New Roman"/>
          <w:sz w:val="22"/>
          <w:szCs w:val="22"/>
        </w:rPr>
        <w:t>a</w:t>
      </w:r>
      <w:r w:rsidRPr="00E63ACA">
        <w:rPr>
          <w:rFonts w:ascii="Times New Roman" w:hAnsi="Times New Roman" w:cs="Times New Roman"/>
          <w:spacing w:val="-1"/>
          <w:sz w:val="22"/>
          <w:szCs w:val="22"/>
        </w:rPr>
        <w:t>i</w:t>
      </w:r>
      <w:r w:rsidRPr="00E63ACA">
        <w:rPr>
          <w:rFonts w:ascii="Times New Roman" w:hAnsi="Times New Roman" w:cs="Times New Roman"/>
          <w:sz w:val="22"/>
          <w:szCs w:val="22"/>
        </w:rPr>
        <w:t>so</w:t>
      </w:r>
      <w:r w:rsidRPr="00E63ACA">
        <w:rPr>
          <w:rFonts w:ascii="Times New Roman" w:hAnsi="Times New Roman" w:cs="Times New Roman"/>
          <w:spacing w:val="-1"/>
          <w:sz w:val="22"/>
          <w:szCs w:val="22"/>
        </w:rPr>
        <w:t>n</w:t>
      </w:r>
      <w:r w:rsidRPr="00E63ACA">
        <w:rPr>
          <w:rFonts w:ascii="Times New Roman" w:hAnsi="Times New Roman" w:cs="Times New Roman"/>
          <w:sz w:val="22"/>
          <w:szCs w:val="22"/>
        </w:rPr>
        <w:t>s,</w:t>
      </w:r>
      <w:r w:rsidRPr="00E63ACA">
        <w:rPr>
          <w:rFonts w:ascii="Times New Roman" w:hAnsi="Times New Roman" w:cs="Times New Roman"/>
          <w:spacing w:val="2"/>
          <w:sz w:val="22"/>
          <w:szCs w:val="22"/>
        </w:rPr>
        <w:t xml:space="preserve"> </w:t>
      </w:r>
      <w:r w:rsidRPr="00E63ACA">
        <w:rPr>
          <w:rFonts w:ascii="Times New Roman" w:hAnsi="Times New Roman" w:cs="Times New Roman"/>
          <w:sz w:val="22"/>
          <w:szCs w:val="22"/>
        </w:rPr>
        <w:t>a</w:t>
      </w:r>
      <w:r w:rsidRPr="00E63ACA">
        <w:rPr>
          <w:rFonts w:ascii="Times New Roman" w:hAnsi="Times New Roman" w:cs="Times New Roman"/>
          <w:spacing w:val="-1"/>
          <w:sz w:val="22"/>
          <w:szCs w:val="22"/>
        </w:rPr>
        <w:t>n</w:t>
      </w:r>
      <w:r w:rsidRPr="00E63ACA">
        <w:rPr>
          <w:rFonts w:ascii="Times New Roman" w:hAnsi="Times New Roman" w:cs="Times New Roman"/>
          <w:sz w:val="22"/>
          <w:szCs w:val="22"/>
        </w:rPr>
        <w:t>d is</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1"/>
          <w:sz w:val="22"/>
          <w:szCs w:val="22"/>
        </w:rPr>
        <w:t>r</w:t>
      </w:r>
      <w:r w:rsidRPr="00E63ACA">
        <w:rPr>
          <w:rFonts w:ascii="Times New Roman" w:hAnsi="Times New Roman" w:cs="Times New Roman"/>
          <w:sz w:val="22"/>
          <w:szCs w:val="22"/>
        </w:rPr>
        <w:t>es</w:t>
      </w:r>
      <w:r w:rsidRPr="00E63ACA">
        <w:rPr>
          <w:rFonts w:ascii="Times New Roman" w:hAnsi="Times New Roman" w:cs="Times New Roman"/>
          <w:spacing w:val="-1"/>
          <w:sz w:val="22"/>
          <w:szCs w:val="22"/>
        </w:rPr>
        <w:t>p</w:t>
      </w:r>
      <w:r w:rsidRPr="00E63ACA">
        <w:rPr>
          <w:rFonts w:ascii="Times New Roman" w:hAnsi="Times New Roman" w:cs="Times New Roman"/>
          <w:sz w:val="22"/>
          <w:szCs w:val="22"/>
        </w:rPr>
        <w:t>o</w:t>
      </w:r>
      <w:r w:rsidRPr="00E63ACA">
        <w:rPr>
          <w:rFonts w:ascii="Times New Roman" w:hAnsi="Times New Roman" w:cs="Times New Roman"/>
          <w:spacing w:val="-1"/>
          <w:sz w:val="22"/>
          <w:szCs w:val="22"/>
        </w:rPr>
        <w:t>n</w:t>
      </w:r>
      <w:r w:rsidRPr="00E63ACA">
        <w:rPr>
          <w:rFonts w:ascii="Times New Roman" w:hAnsi="Times New Roman" w:cs="Times New Roman"/>
          <w:sz w:val="22"/>
          <w:szCs w:val="22"/>
        </w:rPr>
        <w:t>s</w:t>
      </w:r>
      <w:r w:rsidRPr="00E63ACA">
        <w:rPr>
          <w:rFonts w:ascii="Times New Roman" w:hAnsi="Times New Roman" w:cs="Times New Roman"/>
          <w:spacing w:val="-2"/>
          <w:sz w:val="22"/>
          <w:szCs w:val="22"/>
        </w:rPr>
        <w:t>i</w:t>
      </w:r>
      <w:r w:rsidRPr="00E63ACA">
        <w:rPr>
          <w:rFonts w:ascii="Times New Roman" w:hAnsi="Times New Roman" w:cs="Times New Roman"/>
          <w:sz w:val="22"/>
          <w:szCs w:val="22"/>
        </w:rPr>
        <w:t>b</w:t>
      </w:r>
      <w:r w:rsidRPr="00E63ACA">
        <w:rPr>
          <w:rFonts w:ascii="Times New Roman" w:hAnsi="Times New Roman" w:cs="Times New Roman"/>
          <w:spacing w:val="-1"/>
          <w:sz w:val="22"/>
          <w:szCs w:val="22"/>
        </w:rPr>
        <w:t>l</w:t>
      </w:r>
      <w:r w:rsidRPr="00E63ACA">
        <w:rPr>
          <w:rFonts w:ascii="Times New Roman" w:hAnsi="Times New Roman" w:cs="Times New Roman"/>
          <w:sz w:val="22"/>
          <w:szCs w:val="22"/>
        </w:rPr>
        <w:t>e</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2"/>
          <w:sz w:val="22"/>
          <w:szCs w:val="22"/>
        </w:rPr>
        <w:t>f</w:t>
      </w:r>
      <w:r w:rsidRPr="00E63ACA">
        <w:rPr>
          <w:rFonts w:ascii="Times New Roman" w:hAnsi="Times New Roman" w:cs="Times New Roman"/>
          <w:sz w:val="22"/>
          <w:szCs w:val="22"/>
        </w:rPr>
        <w:t>or</w:t>
      </w:r>
      <w:r w:rsidRPr="00E63ACA">
        <w:rPr>
          <w:rFonts w:ascii="Times New Roman" w:hAnsi="Times New Roman" w:cs="Times New Roman"/>
          <w:spacing w:val="-1"/>
          <w:sz w:val="22"/>
          <w:szCs w:val="22"/>
        </w:rPr>
        <w:t xml:space="preserve"> </w:t>
      </w:r>
      <w:r w:rsidRPr="00E63ACA">
        <w:rPr>
          <w:rFonts w:ascii="Times New Roman" w:hAnsi="Times New Roman" w:cs="Times New Roman"/>
          <w:spacing w:val="1"/>
          <w:sz w:val="22"/>
          <w:szCs w:val="22"/>
        </w:rPr>
        <w:t>m</w:t>
      </w:r>
      <w:r w:rsidRPr="00E63ACA">
        <w:rPr>
          <w:rFonts w:ascii="Times New Roman" w:hAnsi="Times New Roman" w:cs="Times New Roman"/>
          <w:sz w:val="22"/>
          <w:szCs w:val="22"/>
        </w:rPr>
        <w:t>e</w:t>
      </w:r>
      <w:r w:rsidRPr="00E63ACA">
        <w:rPr>
          <w:rFonts w:ascii="Times New Roman" w:hAnsi="Times New Roman" w:cs="Times New Roman"/>
          <w:spacing w:val="-2"/>
          <w:sz w:val="22"/>
          <w:szCs w:val="22"/>
        </w:rPr>
        <w:t>a</w:t>
      </w:r>
      <w:r w:rsidRPr="00E63ACA">
        <w:rPr>
          <w:rFonts w:ascii="Times New Roman" w:hAnsi="Times New Roman" w:cs="Times New Roman"/>
          <w:sz w:val="22"/>
          <w:szCs w:val="22"/>
        </w:rPr>
        <w:t>suri</w:t>
      </w:r>
      <w:r w:rsidRPr="00E63ACA">
        <w:rPr>
          <w:rFonts w:ascii="Times New Roman" w:hAnsi="Times New Roman" w:cs="Times New Roman"/>
          <w:spacing w:val="-2"/>
          <w:sz w:val="22"/>
          <w:szCs w:val="22"/>
        </w:rPr>
        <w:t>n</w:t>
      </w:r>
      <w:r w:rsidRPr="00E63ACA">
        <w:rPr>
          <w:rFonts w:ascii="Times New Roman" w:hAnsi="Times New Roman" w:cs="Times New Roman"/>
          <w:spacing w:val="2"/>
          <w:sz w:val="22"/>
          <w:szCs w:val="22"/>
        </w:rPr>
        <w:t>g</w:t>
      </w:r>
      <w:r w:rsidRPr="00E63ACA">
        <w:rPr>
          <w:rFonts w:ascii="Times New Roman" w:hAnsi="Times New Roman" w:cs="Times New Roman"/>
          <w:sz w:val="22"/>
          <w:szCs w:val="22"/>
        </w:rPr>
        <w:t xml:space="preserve">, </w:t>
      </w:r>
      <w:r w:rsidRPr="00E63ACA">
        <w:rPr>
          <w:rFonts w:ascii="Times New Roman" w:hAnsi="Times New Roman" w:cs="Times New Roman"/>
          <w:spacing w:val="1"/>
          <w:sz w:val="22"/>
          <w:szCs w:val="22"/>
        </w:rPr>
        <w:t>m</w:t>
      </w:r>
      <w:r w:rsidRPr="00E63ACA">
        <w:rPr>
          <w:rFonts w:ascii="Times New Roman" w:hAnsi="Times New Roman" w:cs="Times New Roman"/>
          <w:sz w:val="22"/>
          <w:szCs w:val="22"/>
        </w:rPr>
        <w:t>o</w:t>
      </w:r>
      <w:r w:rsidRPr="00E63ACA">
        <w:rPr>
          <w:rFonts w:ascii="Times New Roman" w:hAnsi="Times New Roman" w:cs="Times New Roman"/>
          <w:spacing w:val="-1"/>
          <w:sz w:val="22"/>
          <w:szCs w:val="22"/>
        </w:rPr>
        <w:t>n</w:t>
      </w:r>
      <w:r w:rsidRPr="00E63ACA">
        <w:rPr>
          <w:rFonts w:ascii="Times New Roman" w:hAnsi="Times New Roman" w:cs="Times New Roman"/>
          <w:spacing w:val="-2"/>
          <w:sz w:val="22"/>
          <w:szCs w:val="22"/>
        </w:rPr>
        <w:t>i</w:t>
      </w:r>
      <w:r w:rsidRPr="00E63ACA">
        <w:rPr>
          <w:rFonts w:ascii="Times New Roman" w:hAnsi="Times New Roman" w:cs="Times New Roman"/>
          <w:spacing w:val="-1"/>
          <w:sz w:val="22"/>
          <w:szCs w:val="22"/>
        </w:rPr>
        <w:t>t</w:t>
      </w:r>
      <w:r w:rsidRPr="00E63ACA">
        <w:rPr>
          <w:rFonts w:ascii="Times New Roman" w:hAnsi="Times New Roman" w:cs="Times New Roman"/>
          <w:sz w:val="22"/>
          <w:szCs w:val="22"/>
        </w:rPr>
        <w:t>ori</w:t>
      </w:r>
      <w:r w:rsidRPr="00E63ACA">
        <w:rPr>
          <w:rFonts w:ascii="Times New Roman" w:hAnsi="Times New Roman" w:cs="Times New Roman"/>
          <w:spacing w:val="-1"/>
          <w:sz w:val="22"/>
          <w:szCs w:val="22"/>
        </w:rPr>
        <w:t>n</w:t>
      </w:r>
      <w:r w:rsidRPr="00E63ACA">
        <w:rPr>
          <w:rFonts w:ascii="Times New Roman" w:hAnsi="Times New Roman" w:cs="Times New Roman"/>
          <w:sz w:val="22"/>
          <w:szCs w:val="22"/>
        </w:rPr>
        <w:t>g and</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1"/>
          <w:sz w:val="22"/>
          <w:szCs w:val="22"/>
        </w:rPr>
        <w:t>r</w:t>
      </w:r>
      <w:r w:rsidRPr="00E63ACA">
        <w:rPr>
          <w:rFonts w:ascii="Times New Roman" w:hAnsi="Times New Roman" w:cs="Times New Roman"/>
          <w:sz w:val="22"/>
          <w:szCs w:val="22"/>
        </w:rPr>
        <w:t>e</w:t>
      </w:r>
      <w:r w:rsidRPr="00E63ACA">
        <w:rPr>
          <w:rFonts w:ascii="Times New Roman" w:hAnsi="Times New Roman" w:cs="Times New Roman"/>
          <w:spacing w:val="-1"/>
          <w:sz w:val="22"/>
          <w:szCs w:val="22"/>
        </w:rPr>
        <w:t>p</w:t>
      </w:r>
      <w:r w:rsidRPr="00E63ACA">
        <w:rPr>
          <w:rFonts w:ascii="Times New Roman" w:hAnsi="Times New Roman" w:cs="Times New Roman"/>
          <w:sz w:val="22"/>
          <w:szCs w:val="22"/>
        </w:rPr>
        <w:t>o</w:t>
      </w:r>
      <w:r w:rsidRPr="00E63ACA">
        <w:rPr>
          <w:rFonts w:ascii="Times New Roman" w:hAnsi="Times New Roman" w:cs="Times New Roman"/>
          <w:spacing w:val="-2"/>
          <w:sz w:val="22"/>
          <w:szCs w:val="22"/>
        </w:rPr>
        <w:t>r</w:t>
      </w:r>
      <w:r w:rsidRPr="00E63ACA">
        <w:rPr>
          <w:rFonts w:ascii="Times New Roman" w:hAnsi="Times New Roman" w:cs="Times New Roman"/>
          <w:spacing w:val="1"/>
          <w:sz w:val="22"/>
          <w:szCs w:val="22"/>
        </w:rPr>
        <w:t>t</w:t>
      </w:r>
      <w:r w:rsidRPr="00E63ACA">
        <w:rPr>
          <w:rFonts w:ascii="Times New Roman" w:hAnsi="Times New Roman" w:cs="Times New Roman"/>
          <w:spacing w:val="-1"/>
          <w:sz w:val="22"/>
          <w:szCs w:val="22"/>
        </w:rPr>
        <w:t>i</w:t>
      </w:r>
      <w:r w:rsidRPr="00E63ACA">
        <w:rPr>
          <w:rFonts w:ascii="Times New Roman" w:hAnsi="Times New Roman" w:cs="Times New Roman"/>
          <w:sz w:val="22"/>
          <w:szCs w:val="22"/>
        </w:rPr>
        <w:t>ng pr</w:t>
      </w:r>
      <w:r w:rsidRPr="00E63ACA">
        <w:rPr>
          <w:rFonts w:ascii="Times New Roman" w:hAnsi="Times New Roman" w:cs="Times New Roman"/>
          <w:spacing w:val="-2"/>
          <w:sz w:val="22"/>
          <w:szCs w:val="22"/>
        </w:rPr>
        <w:t>o</w:t>
      </w:r>
      <w:r w:rsidRPr="00E63ACA">
        <w:rPr>
          <w:rFonts w:ascii="Times New Roman" w:hAnsi="Times New Roman" w:cs="Times New Roman"/>
          <w:sz w:val="22"/>
          <w:szCs w:val="22"/>
        </w:rPr>
        <w:t>g</w:t>
      </w:r>
      <w:r w:rsidRPr="00E63ACA">
        <w:rPr>
          <w:rFonts w:ascii="Times New Roman" w:hAnsi="Times New Roman" w:cs="Times New Roman"/>
          <w:spacing w:val="-2"/>
          <w:sz w:val="22"/>
          <w:szCs w:val="22"/>
        </w:rPr>
        <w:t>r</w:t>
      </w:r>
      <w:r w:rsidRPr="00E63ACA">
        <w:rPr>
          <w:rFonts w:ascii="Times New Roman" w:hAnsi="Times New Roman" w:cs="Times New Roman"/>
          <w:sz w:val="22"/>
          <w:szCs w:val="22"/>
        </w:rPr>
        <w:t>ess on</w:t>
      </w:r>
      <w:r w:rsidRPr="00E63ACA">
        <w:rPr>
          <w:rFonts w:ascii="Times New Roman" w:hAnsi="Times New Roman" w:cs="Times New Roman"/>
          <w:spacing w:val="-1"/>
          <w:sz w:val="22"/>
          <w:szCs w:val="22"/>
        </w:rPr>
        <w:t xml:space="preserve"> </w:t>
      </w:r>
      <w:r w:rsidRPr="00E63ACA">
        <w:rPr>
          <w:rFonts w:ascii="Times New Roman" w:hAnsi="Times New Roman" w:cs="Times New Roman"/>
          <w:spacing w:val="1"/>
          <w:sz w:val="22"/>
          <w:szCs w:val="22"/>
        </w:rPr>
        <w:t>t</w:t>
      </w:r>
      <w:r w:rsidRPr="00E63ACA">
        <w:rPr>
          <w:rFonts w:ascii="Times New Roman" w:hAnsi="Times New Roman" w:cs="Times New Roman"/>
          <w:sz w:val="22"/>
          <w:szCs w:val="22"/>
        </w:rPr>
        <w:t>he</w:t>
      </w:r>
      <w:r w:rsidRPr="00E63ACA">
        <w:rPr>
          <w:rFonts w:ascii="Times New Roman" w:hAnsi="Times New Roman" w:cs="Times New Roman"/>
          <w:spacing w:val="-3"/>
          <w:sz w:val="22"/>
          <w:szCs w:val="22"/>
        </w:rPr>
        <w:t xml:space="preserve"> </w:t>
      </w:r>
      <w:r w:rsidRPr="00E63ACA">
        <w:rPr>
          <w:rFonts w:ascii="Times New Roman" w:hAnsi="Times New Roman" w:cs="Times New Roman"/>
          <w:spacing w:val="2"/>
          <w:sz w:val="22"/>
          <w:szCs w:val="22"/>
        </w:rPr>
        <w:t>g</w:t>
      </w:r>
      <w:r w:rsidRPr="00E63ACA">
        <w:rPr>
          <w:rFonts w:ascii="Times New Roman" w:hAnsi="Times New Roman" w:cs="Times New Roman"/>
          <w:sz w:val="22"/>
          <w:szCs w:val="22"/>
        </w:rPr>
        <w:t>o</w:t>
      </w:r>
      <w:r w:rsidRPr="00E63ACA">
        <w:rPr>
          <w:rFonts w:ascii="Times New Roman" w:hAnsi="Times New Roman" w:cs="Times New Roman"/>
          <w:spacing w:val="-1"/>
          <w:sz w:val="22"/>
          <w:szCs w:val="22"/>
        </w:rPr>
        <w:t>al</w:t>
      </w:r>
      <w:r w:rsidRPr="00E63ACA">
        <w:rPr>
          <w:rFonts w:ascii="Times New Roman" w:hAnsi="Times New Roman" w:cs="Times New Roman"/>
          <w:sz w:val="22"/>
          <w:szCs w:val="22"/>
        </w:rPr>
        <w:t>s</w:t>
      </w:r>
      <w:r w:rsidRPr="00E63ACA">
        <w:rPr>
          <w:rFonts w:ascii="Times New Roman" w:hAnsi="Times New Roman" w:cs="Times New Roman"/>
          <w:spacing w:val="1"/>
          <w:sz w:val="22"/>
          <w:szCs w:val="22"/>
        </w:rPr>
        <w:t xml:space="preserve"> </w:t>
      </w:r>
      <w:r w:rsidRPr="00E63ACA">
        <w:rPr>
          <w:rFonts w:ascii="Times New Roman" w:hAnsi="Times New Roman" w:cs="Times New Roman"/>
          <w:sz w:val="22"/>
          <w:szCs w:val="22"/>
        </w:rPr>
        <w:t>a</w:t>
      </w:r>
      <w:r w:rsidRPr="00E63ACA">
        <w:rPr>
          <w:rFonts w:ascii="Times New Roman" w:hAnsi="Times New Roman" w:cs="Times New Roman"/>
          <w:spacing w:val="-1"/>
          <w:sz w:val="22"/>
          <w:szCs w:val="22"/>
        </w:rPr>
        <w:t>n</w:t>
      </w:r>
      <w:r w:rsidRPr="00E63ACA">
        <w:rPr>
          <w:rFonts w:ascii="Times New Roman" w:hAnsi="Times New Roman" w:cs="Times New Roman"/>
          <w:sz w:val="22"/>
          <w:szCs w:val="22"/>
        </w:rPr>
        <w:t>d o</w:t>
      </w:r>
      <w:r w:rsidRPr="00E63ACA">
        <w:rPr>
          <w:rFonts w:ascii="Times New Roman" w:hAnsi="Times New Roman" w:cs="Times New Roman"/>
          <w:spacing w:val="-1"/>
          <w:sz w:val="22"/>
          <w:szCs w:val="22"/>
        </w:rPr>
        <w:t>b</w:t>
      </w:r>
      <w:r w:rsidRPr="00E63ACA">
        <w:rPr>
          <w:rFonts w:ascii="Times New Roman" w:hAnsi="Times New Roman" w:cs="Times New Roman"/>
          <w:spacing w:val="1"/>
          <w:sz w:val="22"/>
          <w:szCs w:val="22"/>
        </w:rPr>
        <w:t>j</w:t>
      </w:r>
      <w:r w:rsidRPr="00E63ACA">
        <w:rPr>
          <w:rFonts w:ascii="Times New Roman" w:hAnsi="Times New Roman" w:cs="Times New Roman"/>
          <w:sz w:val="22"/>
          <w:szCs w:val="22"/>
        </w:rPr>
        <w:t>ecti</w:t>
      </w:r>
      <w:r w:rsidRPr="00E63ACA">
        <w:rPr>
          <w:rFonts w:ascii="Times New Roman" w:hAnsi="Times New Roman" w:cs="Times New Roman"/>
          <w:spacing w:val="-2"/>
          <w:sz w:val="22"/>
          <w:szCs w:val="22"/>
        </w:rPr>
        <w:t>v</w:t>
      </w:r>
      <w:r w:rsidRPr="00E63ACA">
        <w:rPr>
          <w:rFonts w:ascii="Times New Roman" w:hAnsi="Times New Roman" w:cs="Times New Roman"/>
          <w:sz w:val="22"/>
          <w:szCs w:val="22"/>
        </w:rPr>
        <w:t xml:space="preserve">es </w:t>
      </w:r>
      <w:r w:rsidRPr="00E63ACA">
        <w:rPr>
          <w:rFonts w:ascii="Times New Roman" w:hAnsi="Times New Roman" w:cs="Times New Roman"/>
          <w:spacing w:val="-2"/>
          <w:sz w:val="22"/>
          <w:szCs w:val="22"/>
        </w:rPr>
        <w:t>o</w:t>
      </w:r>
      <w:r w:rsidRPr="00E63ACA">
        <w:rPr>
          <w:rFonts w:ascii="Times New Roman" w:hAnsi="Times New Roman" w:cs="Times New Roman"/>
          <w:sz w:val="22"/>
          <w:szCs w:val="22"/>
        </w:rPr>
        <w:t>f</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1"/>
          <w:sz w:val="22"/>
          <w:szCs w:val="22"/>
        </w:rPr>
        <w:t>t</w:t>
      </w:r>
      <w:r w:rsidRPr="00E63ACA">
        <w:rPr>
          <w:rFonts w:ascii="Times New Roman" w:hAnsi="Times New Roman" w:cs="Times New Roman"/>
          <w:spacing w:val="-2"/>
          <w:sz w:val="22"/>
          <w:szCs w:val="22"/>
        </w:rPr>
        <w:t>h</w:t>
      </w:r>
      <w:r w:rsidRPr="00E63ACA">
        <w:rPr>
          <w:rFonts w:ascii="Times New Roman" w:hAnsi="Times New Roman" w:cs="Times New Roman"/>
          <w:sz w:val="22"/>
          <w:szCs w:val="22"/>
        </w:rPr>
        <w:t>e</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2"/>
          <w:sz w:val="22"/>
          <w:szCs w:val="22"/>
        </w:rPr>
        <w:t>A</w:t>
      </w:r>
      <w:r w:rsidRPr="00E63ACA">
        <w:rPr>
          <w:rFonts w:ascii="Times New Roman" w:hAnsi="Times New Roman" w:cs="Times New Roman"/>
          <w:spacing w:val="2"/>
          <w:sz w:val="22"/>
          <w:szCs w:val="22"/>
        </w:rPr>
        <w:t>g</w:t>
      </w:r>
      <w:r w:rsidRPr="00E63ACA">
        <w:rPr>
          <w:rFonts w:ascii="Times New Roman" w:hAnsi="Times New Roman" w:cs="Times New Roman"/>
          <w:sz w:val="22"/>
          <w:szCs w:val="22"/>
        </w:rPr>
        <w:t>e</w:t>
      </w:r>
      <w:r w:rsidRPr="00E63ACA">
        <w:rPr>
          <w:rFonts w:ascii="Times New Roman" w:hAnsi="Times New Roman" w:cs="Times New Roman"/>
          <w:spacing w:val="-1"/>
          <w:sz w:val="22"/>
          <w:szCs w:val="22"/>
        </w:rPr>
        <w:t>n</w:t>
      </w:r>
      <w:r w:rsidRPr="00E63ACA">
        <w:rPr>
          <w:rFonts w:ascii="Times New Roman" w:hAnsi="Times New Roman" w:cs="Times New Roman"/>
          <w:sz w:val="22"/>
          <w:szCs w:val="22"/>
        </w:rPr>
        <w:t>cy</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1"/>
          <w:sz w:val="22"/>
          <w:szCs w:val="22"/>
        </w:rPr>
        <w:t>S</w:t>
      </w:r>
      <w:r w:rsidRPr="00E63ACA">
        <w:rPr>
          <w:rFonts w:ascii="Times New Roman" w:hAnsi="Times New Roman" w:cs="Times New Roman"/>
          <w:spacing w:val="1"/>
          <w:sz w:val="22"/>
          <w:szCs w:val="22"/>
        </w:rPr>
        <w:t>tr</w:t>
      </w:r>
      <w:r w:rsidRPr="00E63ACA">
        <w:rPr>
          <w:rFonts w:ascii="Times New Roman" w:hAnsi="Times New Roman" w:cs="Times New Roman"/>
          <w:sz w:val="22"/>
          <w:szCs w:val="22"/>
        </w:rPr>
        <w:t>at</w:t>
      </w:r>
      <w:r w:rsidRPr="00E63ACA">
        <w:rPr>
          <w:rFonts w:ascii="Times New Roman" w:hAnsi="Times New Roman" w:cs="Times New Roman"/>
          <w:spacing w:val="-2"/>
          <w:sz w:val="22"/>
          <w:szCs w:val="22"/>
        </w:rPr>
        <w:t>e</w:t>
      </w:r>
      <w:r w:rsidRPr="00E63ACA">
        <w:rPr>
          <w:rFonts w:ascii="Times New Roman" w:hAnsi="Times New Roman" w:cs="Times New Roman"/>
          <w:spacing w:val="2"/>
          <w:sz w:val="22"/>
          <w:szCs w:val="22"/>
        </w:rPr>
        <w:t>g</w:t>
      </w:r>
      <w:r w:rsidRPr="00E63ACA">
        <w:rPr>
          <w:rFonts w:ascii="Times New Roman" w:hAnsi="Times New Roman" w:cs="Times New Roman"/>
          <w:spacing w:val="-1"/>
          <w:sz w:val="22"/>
          <w:szCs w:val="22"/>
        </w:rPr>
        <w:t>i</w:t>
      </w:r>
      <w:r w:rsidRPr="00E63ACA">
        <w:rPr>
          <w:rFonts w:ascii="Times New Roman" w:hAnsi="Times New Roman" w:cs="Times New Roman"/>
          <w:sz w:val="22"/>
          <w:szCs w:val="22"/>
        </w:rPr>
        <w:t>c</w:t>
      </w:r>
      <w:r w:rsidRPr="00E63ACA">
        <w:rPr>
          <w:rFonts w:ascii="Times New Roman" w:hAnsi="Times New Roman" w:cs="Times New Roman"/>
          <w:spacing w:val="-1"/>
          <w:sz w:val="22"/>
          <w:szCs w:val="22"/>
        </w:rPr>
        <w:t xml:space="preserve"> Pl</w:t>
      </w:r>
      <w:r w:rsidRPr="00E63ACA">
        <w:rPr>
          <w:rFonts w:ascii="Times New Roman" w:hAnsi="Times New Roman" w:cs="Times New Roman"/>
          <w:sz w:val="22"/>
          <w:szCs w:val="22"/>
        </w:rPr>
        <w:t>a</w:t>
      </w:r>
      <w:r w:rsidRPr="00E63ACA">
        <w:rPr>
          <w:rFonts w:ascii="Times New Roman" w:hAnsi="Times New Roman" w:cs="Times New Roman"/>
          <w:spacing w:val="-1"/>
          <w:sz w:val="22"/>
          <w:szCs w:val="22"/>
        </w:rPr>
        <w:t>n</w:t>
      </w:r>
      <w:r w:rsidRPr="00E63ACA">
        <w:rPr>
          <w:rFonts w:ascii="Times New Roman" w:hAnsi="Times New Roman" w:cs="Times New Roman"/>
          <w:sz w:val="22"/>
          <w:szCs w:val="22"/>
        </w:rPr>
        <w:t>,</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2"/>
          <w:sz w:val="22"/>
          <w:szCs w:val="22"/>
        </w:rPr>
        <w:t>S</w:t>
      </w:r>
      <w:r w:rsidRPr="00E63ACA">
        <w:rPr>
          <w:rFonts w:ascii="Times New Roman" w:hAnsi="Times New Roman" w:cs="Times New Roman"/>
          <w:spacing w:val="1"/>
          <w:sz w:val="22"/>
          <w:szCs w:val="22"/>
        </w:rPr>
        <w:t>t</w:t>
      </w:r>
      <w:r w:rsidRPr="00E63ACA">
        <w:rPr>
          <w:rFonts w:ascii="Times New Roman" w:hAnsi="Times New Roman" w:cs="Times New Roman"/>
          <w:sz w:val="22"/>
          <w:szCs w:val="22"/>
        </w:rPr>
        <w:t>ate</w:t>
      </w:r>
      <w:r w:rsidRPr="00E63ACA">
        <w:rPr>
          <w:rFonts w:ascii="Times New Roman" w:hAnsi="Times New Roman" w:cs="Times New Roman"/>
          <w:spacing w:val="-1"/>
          <w:sz w:val="22"/>
          <w:szCs w:val="22"/>
        </w:rPr>
        <w:t xml:space="preserve"> H</w:t>
      </w:r>
      <w:r w:rsidRPr="00E63ACA">
        <w:rPr>
          <w:rFonts w:ascii="Times New Roman" w:hAnsi="Times New Roman" w:cs="Times New Roman"/>
          <w:spacing w:val="-2"/>
          <w:sz w:val="22"/>
          <w:szCs w:val="22"/>
        </w:rPr>
        <w:t>e</w:t>
      </w:r>
      <w:r w:rsidRPr="00E63ACA">
        <w:rPr>
          <w:rFonts w:ascii="Times New Roman" w:hAnsi="Times New Roman" w:cs="Times New Roman"/>
          <w:sz w:val="22"/>
          <w:szCs w:val="22"/>
        </w:rPr>
        <w:t>a</w:t>
      </w:r>
      <w:r w:rsidRPr="00E63ACA">
        <w:rPr>
          <w:rFonts w:ascii="Times New Roman" w:hAnsi="Times New Roman" w:cs="Times New Roman"/>
          <w:spacing w:val="-1"/>
          <w:sz w:val="22"/>
          <w:szCs w:val="22"/>
        </w:rPr>
        <w:t>l</w:t>
      </w:r>
      <w:r w:rsidRPr="00E63ACA">
        <w:rPr>
          <w:rFonts w:ascii="Times New Roman" w:hAnsi="Times New Roman" w:cs="Times New Roman"/>
          <w:spacing w:val="1"/>
          <w:sz w:val="22"/>
          <w:szCs w:val="22"/>
        </w:rPr>
        <w:t>t</w:t>
      </w:r>
      <w:r w:rsidRPr="00E63ACA">
        <w:rPr>
          <w:rFonts w:ascii="Times New Roman" w:hAnsi="Times New Roman" w:cs="Times New Roman"/>
          <w:sz w:val="22"/>
          <w:szCs w:val="22"/>
        </w:rPr>
        <w:t>h</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1"/>
          <w:sz w:val="22"/>
          <w:szCs w:val="22"/>
        </w:rPr>
        <w:t>I</w:t>
      </w:r>
      <w:r w:rsidRPr="00E63ACA">
        <w:rPr>
          <w:rFonts w:ascii="Times New Roman" w:hAnsi="Times New Roman" w:cs="Times New Roman"/>
          <w:spacing w:val="1"/>
          <w:sz w:val="22"/>
          <w:szCs w:val="22"/>
        </w:rPr>
        <w:t>m</w:t>
      </w:r>
      <w:r w:rsidRPr="00E63ACA">
        <w:rPr>
          <w:rFonts w:ascii="Times New Roman" w:hAnsi="Times New Roman" w:cs="Times New Roman"/>
          <w:sz w:val="22"/>
          <w:szCs w:val="22"/>
        </w:rPr>
        <w:t>pro</w:t>
      </w:r>
      <w:r w:rsidRPr="00E63ACA">
        <w:rPr>
          <w:rFonts w:ascii="Times New Roman" w:hAnsi="Times New Roman" w:cs="Times New Roman"/>
          <w:spacing w:val="-2"/>
          <w:sz w:val="22"/>
          <w:szCs w:val="22"/>
        </w:rPr>
        <w:t>v</w:t>
      </w:r>
      <w:r w:rsidRPr="00E63ACA">
        <w:rPr>
          <w:rFonts w:ascii="Times New Roman" w:hAnsi="Times New Roman" w:cs="Times New Roman"/>
          <w:sz w:val="22"/>
          <w:szCs w:val="22"/>
        </w:rPr>
        <w:t>eme</w:t>
      </w:r>
      <w:r w:rsidRPr="00E63ACA">
        <w:rPr>
          <w:rFonts w:ascii="Times New Roman" w:hAnsi="Times New Roman" w:cs="Times New Roman"/>
          <w:spacing w:val="-2"/>
          <w:sz w:val="22"/>
          <w:szCs w:val="22"/>
        </w:rPr>
        <w:t>n</w:t>
      </w:r>
      <w:r w:rsidRPr="00E63ACA">
        <w:rPr>
          <w:rFonts w:ascii="Times New Roman" w:hAnsi="Times New Roman" w:cs="Times New Roman"/>
          <w:sz w:val="22"/>
          <w:szCs w:val="22"/>
        </w:rPr>
        <w:t>t</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1"/>
          <w:sz w:val="22"/>
          <w:szCs w:val="22"/>
        </w:rPr>
        <w:t>Pl</w:t>
      </w:r>
      <w:r w:rsidRPr="00E63ACA">
        <w:rPr>
          <w:rFonts w:ascii="Times New Roman" w:hAnsi="Times New Roman" w:cs="Times New Roman"/>
          <w:sz w:val="22"/>
          <w:szCs w:val="22"/>
        </w:rPr>
        <w:t>a</w:t>
      </w:r>
      <w:r w:rsidRPr="00E63ACA">
        <w:rPr>
          <w:rFonts w:ascii="Times New Roman" w:hAnsi="Times New Roman" w:cs="Times New Roman"/>
          <w:spacing w:val="-1"/>
          <w:sz w:val="22"/>
          <w:szCs w:val="22"/>
        </w:rPr>
        <w:t>n</w:t>
      </w:r>
      <w:r w:rsidRPr="00E63ACA">
        <w:rPr>
          <w:rFonts w:ascii="Times New Roman" w:hAnsi="Times New Roman" w:cs="Times New Roman"/>
          <w:sz w:val="22"/>
          <w:szCs w:val="22"/>
        </w:rPr>
        <w:t>,</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1"/>
          <w:sz w:val="22"/>
          <w:szCs w:val="22"/>
        </w:rPr>
        <w:t>Q</w:t>
      </w:r>
      <w:r w:rsidRPr="00E63ACA">
        <w:rPr>
          <w:rFonts w:ascii="Times New Roman" w:hAnsi="Times New Roman" w:cs="Times New Roman"/>
          <w:sz w:val="22"/>
          <w:szCs w:val="22"/>
        </w:rPr>
        <w:t>u</w:t>
      </w:r>
      <w:r w:rsidRPr="00E63ACA">
        <w:rPr>
          <w:rFonts w:ascii="Times New Roman" w:hAnsi="Times New Roman" w:cs="Times New Roman"/>
          <w:spacing w:val="-1"/>
          <w:sz w:val="22"/>
          <w:szCs w:val="22"/>
        </w:rPr>
        <w:t>ali</w:t>
      </w:r>
      <w:r w:rsidRPr="00E63ACA">
        <w:rPr>
          <w:rFonts w:ascii="Times New Roman" w:hAnsi="Times New Roman" w:cs="Times New Roman"/>
          <w:spacing w:val="1"/>
          <w:sz w:val="22"/>
          <w:szCs w:val="22"/>
        </w:rPr>
        <w:t>t</w:t>
      </w:r>
      <w:r w:rsidRPr="00E63ACA">
        <w:rPr>
          <w:rFonts w:ascii="Times New Roman" w:hAnsi="Times New Roman" w:cs="Times New Roman"/>
          <w:sz w:val="22"/>
          <w:szCs w:val="22"/>
        </w:rPr>
        <w:t>y</w:t>
      </w:r>
      <w:r w:rsidRPr="00E63ACA">
        <w:rPr>
          <w:rFonts w:ascii="Times New Roman" w:hAnsi="Times New Roman" w:cs="Times New Roman"/>
          <w:spacing w:val="-1"/>
          <w:sz w:val="22"/>
          <w:szCs w:val="22"/>
        </w:rPr>
        <w:t xml:space="preserve"> </w:t>
      </w:r>
      <w:r w:rsidRPr="00E63ACA">
        <w:rPr>
          <w:rFonts w:ascii="Times New Roman" w:hAnsi="Times New Roman" w:cs="Times New Roman"/>
          <w:spacing w:val="1"/>
          <w:sz w:val="22"/>
          <w:szCs w:val="22"/>
        </w:rPr>
        <w:t>Im</w:t>
      </w:r>
      <w:r w:rsidRPr="00E63ACA">
        <w:rPr>
          <w:rFonts w:ascii="Times New Roman" w:hAnsi="Times New Roman" w:cs="Times New Roman"/>
          <w:spacing w:val="-2"/>
          <w:sz w:val="22"/>
          <w:szCs w:val="22"/>
        </w:rPr>
        <w:t>p</w:t>
      </w:r>
      <w:r w:rsidRPr="00E63ACA">
        <w:rPr>
          <w:rFonts w:ascii="Times New Roman" w:hAnsi="Times New Roman" w:cs="Times New Roman"/>
          <w:spacing w:val="1"/>
          <w:sz w:val="22"/>
          <w:szCs w:val="22"/>
        </w:rPr>
        <w:t>r</w:t>
      </w:r>
      <w:r w:rsidRPr="00E63ACA">
        <w:rPr>
          <w:rFonts w:ascii="Times New Roman" w:hAnsi="Times New Roman" w:cs="Times New Roman"/>
          <w:sz w:val="22"/>
          <w:szCs w:val="22"/>
        </w:rPr>
        <w:t>o</w:t>
      </w:r>
      <w:r w:rsidRPr="00E63ACA">
        <w:rPr>
          <w:rFonts w:ascii="Times New Roman" w:hAnsi="Times New Roman" w:cs="Times New Roman"/>
          <w:spacing w:val="-2"/>
          <w:sz w:val="22"/>
          <w:szCs w:val="22"/>
        </w:rPr>
        <w:t>v</w:t>
      </w:r>
      <w:r w:rsidRPr="00E63ACA">
        <w:rPr>
          <w:rFonts w:ascii="Times New Roman" w:hAnsi="Times New Roman" w:cs="Times New Roman"/>
          <w:sz w:val="22"/>
          <w:szCs w:val="22"/>
        </w:rPr>
        <w:t xml:space="preserve">ement </w:t>
      </w:r>
      <w:r w:rsidRPr="00E63ACA">
        <w:rPr>
          <w:rFonts w:ascii="Times New Roman" w:hAnsi="Times New Roman" w:cs="Times New Roman"/>
          <w:spacing w:val="-1"/>
          <w:sz w:val="22"/>
          <w:szCs w:val="22"/>
        </w:rPr>
        <w:t>Pl</w:t>
      </w:r>
      <w:r w:rsidRPr="00E63ACA">
        <w:rPr>
          <w:rFonts w:ascii="Times New Roman" w:hAnsi="Times New Roman" w:cs="Times New Roman"/>
          <w:sz w:val="22"/>
          <w:szCs w:val="22"/>
        </w:rPr>
        <w:t>a</w:t>
      </w:r>
      <w:r w:rsidRPr="00E63ACA">
        <w:rPr>
          <w:rFonts w:ascii="Times New Roman" w:hAnsi="Times New Roman" w:cs="Times New Roman"/>
          <w:spacing w:val="-1"/>
          <w:sz w:val="22"/>
          <w:szCs w:val="22"/>
        </w:rPr>
        <w:t>n</w:t>
      </w:r>
      <w:r w:rsidRPr="00E63ACA">
        <w:rPr>
          <w:rFonts w:ascii="Times New Roman" w:hAnsi="Times New Roman" w:cs="Times New Roman"/>
          <w:sz w:val="22"/>
          <w:szCs w:val="22"/>
        </w:rPr>
        <w:t>,</w:t>
      </w:r>
      <w:r w:rsidRPr="00E63ACA">
        <w:rPr>
          <w:rFonts w:ascii="Times New Roman" w:hAnsi="Times New Roman" w:cs="Times New Roman"/>
          <w:spacing w:val="2"/>
          <w:sz w:val="22"/>
          <w:szCs w:val="22"/>
        </w:rPr>
        <w:t xml:space="preserve"> </w:t>
      </w:r>
      <w:r w:rsidRPr="00E63ACA">
        <w:rPr>
          <w:rFonts w:ascii="Times New Roman" w:hAnsi="Times New Roman" w:cs="Times New Roman"/>
          <w:sz w:val="22"/>
          <w:szCs w:val="22"/>
        </w:rPr>
        <w:t>a</w:t>
      </w:r>
      <w:r w:rsidRPr="00E63ACA">
        <w:rPr>
          <w:rFonts w:ascii="Times New Roman" w:hAnsi="Times New Roman" w:cs="Times New Roman"/>
          <w:spacing w:val="-1"/>
          <w:sz w:val="22"/>
          <w:szCs w:val="22"/>
        </w:rPr>
        <w:t>n</w:t>
      </w:r>
      <w:r w:rsidRPr="00E63ACA">
        <w:rPr>
          <w:rFonts w:ascii="Times New Roman" w:hAnsi="Times New Roman" w:cs="Times New Roman"/>
          <w:sz w:val="22"/>
          <w:szCs w:val="22"/>
        </w:rPr>
        <w:t>d</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2"/>
          <w:sz w:val="22"/>
          <w:szCs w:val="22"/>
        </w:rPr>
        <w:t>g</w:t>
      </w:r>
      <w:r w:rsidRPr="00E63ACA">
        <w:rPr>
          <w:rFonts w:ascii="Times New Roman" w:hAnsi="Times New Roman" w:cs="Times New Roman"/>
          <w:sz w:val="22"/>
          <w:szCs w:val="22"/>
        </w:rPr>
        <w:t>e</w:t>
      </w:r>
      <w:r w:rsidRPr="00E63ACA">
        <w:rPr>
          <w:rFonts w:ascii="Times New Roman" w:hAnsi="Times New Roman" w:cs="Times New Roman"/>
          <w:spacing w:val="-1"/>
          <w:sz w:val="22"/>
          <w:szCs w:val="22"/>
        </w:rPr>
        <w:t>n</w:t>
      </w:r>
      <w:r w:rsidRPr="00E63ACA">
        <w:rPr>
          <w:rFonts w:ascii="Times New Roman" w:hAnsi="Times New Roman" w:cs="Times New Roman"/>
          <w:spacing w:val="-2"/>
          <w:sz w:val="22"/>
          <w:szCs w:val="22"/>
        </w:rPr>
        <w:t>e</w:t>
      </w:r>
      <w:r w:rsidRPr="00E63ACA">
        <w:rPr>
          <w:rFonts w:ascii="Times New Roman" w:hAnsi="Times New Roman" w:cs="Times New Roman"/>
          <w:spacing w:val="1"/>
          <w:sz w:val="22"/>
          <w:szCs w:val="22"/>
        </w:rPr>
        <w:t>r</w:t>
      </w:r>
      <w:r w:rsidRPr="00E63ACA">
        <w:rPr>
          <w:rFonts w:ascii="Times New Roman" w:hAnsi="Times New Roman" w:cs="Times New Roman"/>
          <w:sz w:val="22"/>
          <w:szCs w:val="22"/>
        </w:rPr>
        <w:t>al p</w:t>
      </w:r>
      <w:r w:rsidRPr="00E63ACA">
        <w:rPr>
          <w:rFonts w:ascii="Times New Roman" w:hAnsi="Times New Roman" w:cs="Times New Roman"/>
          <w:spacing w:val="-1"/>
          <w:sz w:val="22"/>
          <w:szCs w:val="22"/>
        </w:rPr>
        <w:t>e</w:t>
      </w:r>
      <w:r w:rsidRPr="00E63ACA">
        <w:rPr>
          <w:rFonts w:ascii="Times New Roman" w:hAnsi="Times New Roman" w:cs="Times New Roman"/>
          <w:spacing w:val="-2"/>
          <w:sz w:val="22"/>
          <w:szCs w:val="22"/>
        </w:rPr>
        <w:t>r</w:t>
      </w:r>
      <w:r w:rsidRPr="00E63ACA">
        <w:rPr>
          <w:rFonts w:ascii="Times New Roman" w:hAnsi="Times New Roman" w:cs="Times New Roman"/>
          <w:spacing w:val="1"/>
          <w:sz w:val="22"/>
          <w:szCs w:val="22"/>
        </w:rPr>
        <w:t>f</w:t>
      </w:r>
      <w:r w:rsidRPr="00E63ACA">
        <w:rPr>
          <w:rFonts w:ascii="Times New Roman" w:hAnsi="Times New Roman" w:cs="Times New Roman"/>
          <w:sz w:val="22"/>
          <w:szCs w:val="22"/>
        </w:rPr>
        <w:t>o</w:t>
      </w:r>
      <w:r w:rsidRPr="00E63ACA">
        <w:rPr>
          <w:rFonts w:ascii="Times New Roman" w:hAnsi="Times New Roman" w:cs="Times New Roman"/>
          <w:spacing w:val="-2"/>
          <w:sz w:val="22"/>
          <w:szCs w:val="22"/>
        </w:rPr>
        <w:t>r</w:t>
      </w:r>
      <w:r w:rsidRPr="00E63ACA">
        <w:rPr>
          <w:rFonts w:ascii="Times New Roman" w:hAnsi="Times New Roman" w:cs="Times New Roman"/>
          <w:spacing w:val="1"/>
          <w:sz w:val="22"/>
          <w:szCs w:val="22"/>
        </w:rPr>
        <w:t>m</w:t>
      </w:r>
      <w:r w:rsidRPr="00E63ACA">
        <w:rPr>
          <w:rFonts w:ascii="Times New Roman" w:hAnsi="Times New Roman" w:cs="Times New Roman"/>
          <w:sz w:val="22"/>
          <w:szCs w:val="22"/>
        </w:rPr>
        <w:t>a</w:t>
      </w:r>
      <w:r w:rsidRPr="00E63ACA">
        <w:rPr>
          <w:rFonts w:ascii="Times New Roman" w:hAnsi="Times New Roman" w:cs="Times New Roman"/>
          <w:spacing w:val="-1"/>
          <w:sz w:val="22"/>
          <w:szCs w:val="22"/>
        </w:rPr>
        <w:t>n</w:t>
      </w:r>
      <w:r w:rsidRPr="00E63ACA">
        <w:rPr>
          <w:rFonts w:ascii="Times New Roman" w:hAnsi="Times New Roman" w:cs="Times New Roman"/>
          <w:sz w:val="22"/>
          <w:szCs w:val="22"/>
        </w:rPr>
        <w:t>ce</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1"/>
          <w:sz w:val="22"/>
          <w:szCs w:val="22"/>
        </w:rPr>
        <w:t>m</w:t>
      </w:r>
      <w:r w:rsidRPr="00E63ACA">
        <w:rPr>
          <w:rFonts w:ascii="Times New Roman" w:hAnsi="Times New Roman" w:cs="Times New Roman"/>
          <w:sz w:val="22"/>
          <w:szCs w:val="22"/>
        </w:rPr>
        <w:t>a</w:t>
      </w:r>
      <w:r w:rsidRPr="00E63ACA">
        <w:rPr>
          <w:rFonts w:ascii="Times New Roman" w:hAnsi="Times New Roman" w:cs="Times New Roman"/>
          <w:spacing w:val="-1"/>
          <w:sz w:val="22"/>
          <w:szCs w:val="22"/>
        </w:rPr>
        <w:t>n</w:t>
      </w:r>
      <w:r w:rsidRPr="00E63ACA">
        <w:rPr>
          <w:rFonts w:ascii="Times New Roman" w:hAnsi="Times New Roman" w:cs="Times New Roman"/>
          <w:spacing w:val="-2"/>
          <w:sz w:val="22"/>
          <w:szCs w:val="22"/>
        </w:rPr>
        <w:t>a</w:t>
      </w:r>
      <w:r w:rsidRPr="00E63ACA">
        <w:rPr>
          <w:rFonts w:ascii="Times New Roman" w:hAnsi="Times New Roman" w:cs="Times New Roman"/>
          <w:spacing w:val="2"/>
          <w:sz w:val="22"/>
          <w:szCs w:val="22"/>
        </w:rPr>
        <w:t>g</w:t>
      </w:r>
      <w:r w:rsidRPr="00E63ACA">
        <w:rPr>
          <w:rFonts w:ascii="Times New Roman" w:hAnsi="Times New Roman" w:cs="Times New Roman"/>
          <w:spacing w:val="-2"/>
          <w:sz w:val="22"/>
          <w:szCs w:val="22"/>
        </w:rPr>
        <w:t>e</w:t>
      </w:r>
      <w:r w:rsidRPr="00E63ACA">
        <w:rPr>
          <w:rFonts w:ascii="Times New Roman" w:hAnsi="Times New Roman" w:cs="Times New Roman"/>
          <w:spacing w:val="1"/>
          <w:sz w:val="22"/>
          <w:szCs w:val="22"/>
        </w:rPr>
        <w:t>m</w:t>
      </w:r>
      <w:r w:rsidRPr="00E63ACA">
        <w:rPr>
          <w:rFonts w:ascii="Times New Roman" w:hAnsi="Times New Roman" w:cs="Times New Roman"/>
          <w:sz w:val="22"/>
          <w:szCs w:val="22"/>
        </w:rPr>
        <w:t>e</w:t>
      </w:r>
      <w:r w:rsidRPr="00E63ACA">
        <w:rPr>
          <w:rFonts w:ascii="Times New Roman" w:hAnsi="Times New Roman" w:cs="Times New Roman"/>
          <w:spacing w:val="-1"/>
          <w:sz w:val="22"/>
          <w:szCs w:val="22"/>
        </w:rPr>
        <w:t>nt</w:t>
      </w:r>
      <w:r w:rsidRPr="00E63ACA">
        <w:rPr>
          <w:rFonts w:ascii="Times New Roman" w:hAnsi="Times New Roman" w:cs="Times New Roman"/>
          <w:sz w:val="22"/>
          <w:szCs w:val="22"/>
        </w:rPr>
        <w:t>.</w:t>
      </w:r>
      <w:r w:rsidRPr="00E63ACA">
        <w:rPr>
          <w:rFonts w:ascii="Times New Roman" w:hAnsi="Times New Roman" w:cs="Times New Roman"/>
          <w:spacing w:val="2"/>
          <w:sz w:val="22"/>
          <w:szCs w:val="22"/>
        </w:rPr>
        <w:t xml:space="preserve"> T</w:t>
      </w:r>
      <w:r w:rsidRPr="00E63ACA">
        <w:rPr>
          <w:rFonts w:ascii="Times New Roman" w:hAnsi="Times New Roman" w:cs="Times New Roman"/>
          <w:spacing w:val="-2"/>
          <w:sz w:val="22"/>
          <w:szCs w:val="22"/>
        </w:rPr>
        <w:t>h</w:t>
      </w:r>
      <w:r w:rsidRPr="00E63ACA">
        <w:rPr>
          <w:rFonts w:ascii="Times New Roman" w:hAnsi="Times New Roman" w:cs="Times New Roman"/>
          <w:sz w:val="22"/>
          <w:szCs w:val="22"/>
        </w:rPr>
        <w:t>e</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2"/>
          <w:sz w:val="22"/>
          <w:szCs w:val="22"/>
        </w:rPr>
        <w:t>T</w:t>
      </w:r>
      <w:r w:rsidRPr="00E63ACA">
        <w:rPr>
          <w:rFonts w:ascii="Times New Roman" w:hAnsi="Times New Roman" w:cs="Times New Roman"/>
          <w:sz w:val="22"/>
          <w:szCs w:val="22"/>
        </w:rPr>
        <w:t>e</w:t>
      </w:r>
      <w:r w:rsidRPr="00E63ACA">
        <w:rPr>
          <w:rFonts w:ascii="Times New Roman" w:hAnsi="Times New Roman" w:cs="Times New Roman"/>
          <w:spacing w:val="-1"/>
          <w:sz w:val="22"/>
          <w:szCs w:val="22"/>
        </w:rPr>
        <w:t>a</w:t>
      </w:r>
      <w:r w:rsidRPr="00E63ACA">
        <w:rPr>
          <w:rFonts w:ascii="Times New Roman" w:hAnsi="Times New Roman" w:cs="Times New Roman"/>
          <w:sz w:val="22"/>
          <w:szCs w:val="22"/>
        </w:rPr>
        <w:t xml:space="preserve">m </w:t>
      </w:r>
      <w:r w:rsidRPr="00E63ACA">
        <w:rPr>
          <w:rFonts w:ascii="Times New Roman" w:hAnsi="Times New Roman" w:cs="Times New Roman"/>
          <w:spacing w:val="1"/>
          <w:sz w:val="22"/>
          <w:szCs w:val="22"/>
        </w:rPr>
        <w:t>m</w:t>
      </w:r>
      <w:r w:rsidRPr="00E63ACA">
        <w:rPr>
          <w:rFonts w:ascii="Times New Roman" w:hAnsi="Times New Roman" w:cs="Times New Roman"/>
          <w:sz w:val="22"/>
          <w:szCs w:val="22"/>
        </w:rPr>
        <w:t>e</w:t>
      </w:r>
      <w:r w:rsidRPr="00E63ACA">
        <w:rPr>
          <w:rFonts w:ascii="Times New Roman" w:hAnsi="Times New Roman" w:cs="Times New Roman"/>
          <w:spacing w:val="-2"/>
          <w:sz w:val="22"/>
          <w:szCs w:val="22"/>
        </w:rPr>
        <w:t>e</w:t>
      </w:r>
      <w:r w:rsidRPr="00E63ACA">
        <w:rPr>
          <w:rFonts w:ascii="Times New Roman" w:hAnsi="Times New Roman" w:cs="Times New Roman"/>
          <w:spacing w:val="1"/>
          <w:sz w:val="22"/>
          <w:szCs w:val="22"/>
        </w:rPr>
        <w:t>t</w:t>
      </w:r>
      <w:r w:rsidRPr="00E63ACA">
        <w:rPr>
          <w:rFonts w:ascii="Times New Roman" w:hAnsi="Times New Roman" w:cs="Times New Roman"/>
          <w:sz w:val="22"/>
          <w:szCs w:val="22"/>
        </w:rPr>
        <w:t>s</w:t>
      </w:r>
      <w:r w:rsidRPr="00E63ACA">
        <w:rPr>
          <w:rFonts w:ascii="Times New Roman" w:hAnsi="Times New Roman" w:cs="Times New Roman"/>
          <w:spacing w:val="-1"/>
          <w:sz w:val="22"/>
          <w:szCs w:val="22"/>
        </w:rPr>
        <w:t xml:space="preserve"> </w:t>
      </w:r>
      <w:r w:rsidRPr="00E63ACA">
        <w:rPr>
          <w:rFonts w:ascii="Times New Roman" w:hAnsi="Times New Roman" w:cs="Times New Roman"/>
          <w:spacing w:val="1"/>
          <w:sz w:val="22"/>
          <w:szCs w:val="22"/>
        </w:rPr>
        <w:t>m</w:t>
      </w:r>
      <w:r w:rsidRPr="00E63ACA">
        <w:rPr>
          <w:rFonts w:ascii="Times New Roman" w:hAnsi="Times New Roman" w:cs="Times New Roman"/>
          <w:sz w:val="22"/>
          <w:szCs w:val="22"/>
        </w:rPr>
        <w:t>o</w:t>
      </w:r>
      <w:r w:rsidRPr="00E63ACA">
        <w:rPr>
          <w:rFonts w:ascii="Times New Roman" w:hAnsi="Times New Roman" w:cs="Times New Roman"/>
          <w:spacing w:val="-2"/>
          <w:sz w:val="22"/>
          <w:szCs w:val="22"/>
        </w:rPr>
        <w:t>n</w:t>
      </w:r>
      <w:r w:rsidRPr="00E63ACA">
        <w:rPr>
          <w:rFonts w:ascii="Times New Roman" w:hAnsi="Times New Roman" w:cs="Times New Roman"/>
          <w:spacing w:val="1"/>
          <w:sz w:val="22"/>
          <w:szCs w:val="22"/>
        </w:rPr>
        <w:t>t</w:t>
      </w:r>
      <w:r w:rsidRPr="00E63ACA">
        <w:rPr>
          <w:rFonts w:ascii="Times New Roman" w:hAnsi="Times New Roman" w:cs="Times New Roman"/>
          <w:sz w:val="22"/>
          <w:szCs w:val="22"/>
        </w:rPr>
        <w:t>h</w:t>
      </w:r>
      <w:r w:rsidRPr="00E63ACA">
        <w:rPr>
          <w:rFonts w:ascii="Times New Roman" w:hAnsi="Times New Roman" w:cs="Times New Roman"/>
          <w:spacing w:val="-1"/>
          <w:sz w:val="22"/>
          <w:szCs w:val="22"/>
        </w:rPr>
        <w:t>l</w:t>
      </w:r>
      <w:r w:rsidRPr="00E63ACA">
        <w:rPr>
          <w:rFonts w:ascii="Times New Roman" w:hAnsi="Times New Roman" w:cs="Times New Roman"/>
          <w:sz w:val="22"/>
          <w:szCs w:val="22"/>
        </w:rPr>
        <w:t>y</w:t>
      </w:r>
      <w:r w:rsidRPr="00E63ACA">
        <w:rPr>
          <w:rFonts w:ascii="Times New Roman" w:hAnsi="Times New Roman" w:cs="Times New Roman"/>
          <w:spacing w:val="-1"/>
          <w:sz w:val="22"/>
          <w:szCs w:val="22"/>
        </w:rPr>
        <w:t xml:space="preserve"> t</w:t>
      </w:r>
      <w:r w:rsidRPr="00E63ACA">
        <w:rPr>
          <w:rFonts w:ascii="Times New Roman" w:hAnsi="Times New Roman" w:cs="Times New Roman"/>
          <w:sz w:val="22"/>
          <w:szCs w:val="22"/>
        </w:rPr>
        <w:t>o d</w:t>
      </w:r>
      <w:r w:rsidRPr="00E63ACA">
        <w:rPr>
          <w:rFonts w:ascii="Times New Roman" w:hAnsi="Times New Roman" w:cs="Times New Roman"/>
          <w:spacing w:val="-1"/>
          <w:sz w:val="22"/>
          <w:szCs w:val="22"/>
        </w:rPr>
        <w:t>i</w:t>
      </w:r>
      <w:r w:rsidRPr="00E63ACA">
        <w:rPr>
          <w:rFonts w:ascii="Times New Roman" w:hAnsi="Times New Roman" w:cs="Times New Roman"/>
          <w:sz w:val="22"/>
          <w:szCs w:val="22"/>
        </w:rPr>
        <w:t xml:space="preserve">scuss </w:t>
      </w:r>
      <w:r w:rsidRPr="00E63ACA">
        <w:rPr>
          <w:rFonts w:ascii="Times New Roman" w:hAnsi="Times New Roman" w:cs="Times New Roman"/>
          <w:spacing w:val="1"/>
          <w:sz w:val="22"/>
          <w:szCs w:val="22"/>
        </w:rPr>
        <w:t>r</w:t>
      </w:r>
      <w:r w:rsidRPr="00E63ACA">
        <w:rPr>
          <w:rFonts w:ascii="Times New Roman" w:hAnsi="Times New Roman" w:cs="Times New Roman"/>
          <w:sz w:val="22"/>
          <w:szCs w:val="22"/>
        </w:rPr>
        <w:t>ec</w:t>
      </w:r>
      <w:r w:rsidRPr="00E63ACA">
        <w:rPr>
          <w:rFonts w:ascii="Times New Roman" w:hAnsi="Times New Roman" w:cs="Times New Roman"/>
          <w:spacing w:val="-1"/>
          <w:sz w:val="22"/>
          <w:szCs w:val="22"/>
        </w:rPr>
        <w:t>o</w:t>
      </w:r>
      <w:r w:rsidRPr="00E63ACA">
        <w:rPr>
          <w:rFonts w:ascii="Times New Roman" w:hAnsi="Times New Roman" w:cs="Times New Roman"/>
          <w:spacing w:val="-2"/>
          <w:sz w:val="22"/>
          <w:szCs w:val="22"/>
        </w:rPr>
        <w:t>m</w:t>
      </w:r>
      <w:r w:rsidRPr="00E63ACA">
        <w:rPr>
          <w:rFonts w:ascii="Times New Roman" w:hAnsi="Times New Roman" w:cs="Times New Roman"/>
          <w:spacing w:val="1"/>
          <w:sz w:val="22"/>
          <w:szCs w:val="22"/>
        </w:rPr>
        <w:t>m</w:t>
      </w:r>
      <w:r w:rsidRPr="00E63ACA">
        <w:rPr>
          <w:rFonts w:ascii="Times New Roman" w:hAnsi="Times New Roman" w:cs="Times New Roman"/>
          <w:sz w:val="22"/>
          <w:szCs w:val="22"/>
        </w:rPr>
        <w:t>e</w:t>
      </w:r>
      <w:r w:rsidRPr="00E63ACA">
        <w:rPr>
          <w:rFonts w:ascii="Times New Roman" w:hAnsi="Times New Roman" w:cs="Times New Roman"/>
          <w:spacing w:val="-1"/>
          <w:sz w:val="22"/>
          <w:szCs w:val="22"/>
        </w:rPr>
        <w:t>n</w:t>
      </w:r>
      <w:r w:rsidRPr="00E63ACA">
        <w:rPr>
          <w:rFonts w:ascii="Times New Roman" w:hAnsi="Times New Roman" w:cs="Times New Roman"/>
          <w:sz w:val="22"/>
          <w:szCs w:val="22"/>
        </w:rPr>
        <w:t>d</w:t>
      </w:r>
      <w:r w:rsidRPr="00E63ACA">
        <w:rPr>
          <w:rFonts w:ascii="Times New Roman" w:hAnsi="Times New Roman" w:cs="Times New Roman"/>
          <w:spacing w:val="-2"/>
          <w:sz w:val="22"/>
          <w:szCs w:val="22"/>
        </w:rPr>
        <w:t>a</w:t>
      </w:r>
      <w:r w:rsidRPr="00E63ACA">
        <w:rPr>
          <w:rFonts w:ascii="Times New Roman" w:hAnsi="Times New Roman" w:cs="Times New Roman"/>
          <w:spacing w:val="1"/>
          <w:sz w:val="22"/>
          <w:szCs w:val="22"/>
        </w:rPr>
        <w:t>t</w:t>
      </w:r>
      <w:r w:rsidRPr="00E63ACA">
        <w:rPr>
          <w:rFonts w:ascii="Times New Roman" w:hAnsi="Times New Roman" w:cs="Times New Roman"/>
          <w:spacing w:val="-1"/>
          <w:sz w:val="22"/>
          <w:szCs w:val="22"/>
        </w:rPr>
        <w:t>i</w:t>
      </w:r>
      <w:r w:rsidRPr="00E63ACA">
        <w:rPr>
          <w:rFonts w:ascii="Times New Roman" w:hAnsi="Times New Roman" w:cs="Times New Roman"/>
          <w:sz w:val="22"/>
          <w:szCs w:val="22"/>
        </w:rPr>
        <w:t>o</w:t>
      </w:r>
      <w:r w:rsidRPr="00E63ACA">
        <w:rPr>
          <w:rFonts w:ascii="Times New Roman" w:hAnsi="Times New Roman" w:cs="Times New Roman"/>
          <w:spacing w:val="-1"/>
          <w:sz w:val="22"/>
          <w:szCs w:val="22"/>
        </w:rPr>
        <w:t>n</w:t>
      </w:r>
      <w:r w:rsidRPr="00E63ACA">
        <w:rPr>
          <w:rFonts w:ascii="Times New Roman" w:hAnsi="Times New Roman" w:cs="Times New Roman"/>
          <w:sz w:val="22"/>
          <w:szCs w:val="22"/>
        </w:rPr>
        <w:t>s</w:t>
      </w:r>
      <w:r w:rsidRPr="00E63ACA">
        <w:rPr>
          <w:rFonts w:ascii="Times New Roman" w:hAnsi="Times New Roman" w:cs="Times New Roman"/>
          <w:spacing w:val="1"/>
          <w:sz w:val="22"/>
          <w:szCs w:val="22"/>
        </w:rPr>
        <w:t xml:space="preserve"> </w:t>
      </w:r>
      <w:r w:rsidRPr="00E63ACA">
        <w:rPr>
          <w:rFonts w:ascii="Times New Roman" w:hAnsi="Times New Roman" w:cs="Times New Roman"/>
          <w:sz w:val="22"/>
          <w:szCs w:val="22"/>
        </w:rPr>
        <w:t>a</w:t>
      </w:r>
      <w:r w:rsidRPr="00E63ACA">
        <w:rPr>
          <w:rFonts w:ascii="Times New Roman" w:hAnsi="Times New Roman" w:cs="Times New Roman"/>
          <w:spacing w:val="-1"/>
          <w:sz w:val="22"/>
          <w:szCs w:val="22"/>
        </w:rPr>
        <w:t>b</w:t>
      </w:r>
      <w:r w:rsidRPr="00E63ACA">
        <w:rPr>
          <w:rFonts w:ascii="Times New Roman" w:hAnsi="Times New Roman" w:cs="Times New Roman"/>
          <w:sz w:val="22"/>
          <w:szCs w:val="22"/>
        </w:rPr>
        <w:t>o</w:t>
      </w:r>
      <w:r w:rsidRPr="00E63ACA">
        <w:rPr>
          <w:rFonts w:ascii="Times New Roman" w:hAnsi="Times New Roman" w:cs="Times New Roman"/>
          <w:spacing w:val="-1"/>
          <w:sz w:val="22"/>
          <w:szCs w:val="22"/>
        </w:rPr>
        <w:t>u</w:t>
      </w:r>
      <w:r w:rsidRPr="00E63ACA">
        <w:rPr>
          <w:rFonts w:ascii="Times New Roman" w:hAnsi="Times New Roman" w:cs="Times New Roman"/>
          <w:sz w:val="22"/>
          <w:szCs w:val="22"/>
        </w:rPr>
        <w:t>t</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1"/>
          <w:sz w:val="22"/>
          <w:szCs w:val="22"/>
        </w:rPr>
        <w:t>t</w:t>
      </w:r>
      <w:r w:rsidRPr="00E63ACA">
        <w:rPr>
          <w:rFonts w:ascii="Times New Roman" w:hAnsi="Times New Roman" w:cs="Times New Roman"/>
          <w:sz w:val="22"/>
          <w:szCs w:val="22"/>
        </w:rPr>
        <w:t>o</w:t>
      </w:r>
      <w:r w:rsidRPr="00E63ACA">
        <w:rPr>
          <w:rFonts w:ascii="Times New Roman" w:hAnsi="Times New Roman" w:cs="Times New Roman"/>
          <w:spacing w:val="-1"/>
          <w:sz w:val="22"/>
          <w:szCs w:val="22"/>
        </w:rPr>
        <w:t>ol</w:t>
      </w:r>
      <w:r w:rsidRPr="00E63ACA">
        <w:rPr>
          <w:rFonts w:ascii="Times New Roman" w:hAnsi="Times New Roman" w:cs="Times New Roman"/>
          <w:sz w:val="22"/>
          <w:szCs w:val="22"/>
        </w:rPr>
        <w:t>s</w:t>
      </w:r>
      <w:r w:rsidRPr="00E63ACA">
        <w:rPr>
          <w:rFonts w:ascii="Times New Roman" w:hAnsi="Times New Roman" w:cs="Times New Roman"/>
          <w:spacing w:val="1"/>
          <w:sz w:val="22"/>
          <w:szCs w:val="22"/>
        </w:rPr>
        <w:t xml:space="preserve"> </w:t>
      </w:r>
      <w:r w:rsidRPr="00E63ACA">
        <w:rPr>
          <w:rFonts w:ascii="Times New Roman" w:hAnsi="Times New Roman" w:cs="Times New Roman"/>
          <w:sz w:val="22"/>
          <w:szCs w:val="22"/>
        </w:rPr>
        <w:t>a</w:t>
      </w:r>
      <w:r w:rsidRPr="00E63ACA">
        <w:rPr>
          <w:rFonts w:ascii="Times New Roman" w:hAnsi="Times New Roman" w:cs="Times New Roman"/>
          <w:spacing w:val="-1"/>
          <w:sz w:val="22"/>
          <w:szCs w:val="22"/>
        </w:rPr>
        <w:t>n</w:t>
      </w:r>
      <w:r w:rsidRPr="00E63ACA">
        <w:rPr>
          <w:rFonts w:ascii="Times New Roman" w:hAnsi="Times New Roman" w:cs="Times New Roman"/>
          <w:sz w:val="22"/>
          <w:szCs w:val="22"/>
        </w:rPr>
        <w:t>d</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1"/>
          <w:sz w:val="22"/>
          <w:szCs w:val="22"/>
        </w:rPr>
        <w:t>m</w:t>
      </w:r>
      <w:r w:rsidRPr="00E63ACA">
        <w:rPr>
          <w:rFonts w:ascii="Times New Roman" w:hAnsi="Times New Roman" w:cs="Times New Roman"/>
          <w:spacing w:val="-2"/>
          <w:sz w:val="22"/>
          <w:szCs w:val="22"/>
        </w:rPr>
        <w:t>e</w:t>
      </w:r>
      <w:r w:rsidRPr="00E63ACA">
        <w:rPr>
          <w:rFonts w:ascii="Times New Roman" w:hAnsi="Times New Roman" w:cs="Times New Roman"/>
          <w:spacing w:val="1"/>
          <w:sz w:val="22"/>
          <w:szCs w:val="22"/>
        </w:rPr>
        <w:t>t</w:t>
      </w:r>
      <w:r w:rsidRPr="00E63ACA">
        <w:rPr>
          <w:rFonts w:ascii="Times New Roman" w:hAnsi="Times New Roman" w:cs="Times New Roman"/>
          <w:sz w:val="22"/>
          <w:szCs w:val="22"/>
        </w:rPr>
        <w:t>h</w:t>
      </w:r>
      <w:r w:rsidRPr="00E63ACA">
        <w:rPr>
          <w:rFonts w:ascii="Times New Roman" w:hAnsi="Times New Roman" w:cs="Times New Roman"/>
          <w:spacing w:val="-1"/>
          <w:sz w:val="22"/>
          <w:szCs w:val="22"/>
        </w:rPr>
        <w:t>o</w:t>
      </w:r>
      <w:r w:rsidRPr="00E63ACA">
        <w:rPr>
          <w:rFonts w:ascii="Times New Roman" w:hAnsi="Times New Roman" w:cs="Times New Roman"/>
          <w:sz w:val="22"/>
          <w:szCs w:val="22"/>
        </w:rPr>
        <w:t>ds</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1"/>
          <w:sz w:val="22"/>
          <w:szCs w:val="22"/>
        </w:rPr>
        <w:t>t</w:t>
      </w:r>
      <w:r w:rsidRPr="00E63ACA">
        <w:rPr>
          <w:rFonts w:ascii="Times New Roman" w:hAnsi="Times New Roman" w:cs="Times New Roman"/>
          <w:sz w:val="22"/>
          <w:szCs w:val="22"/>
        </w:rPr>
        <w:t>h</w:t>
      </w:r>
      <w:r w:rsidRPr="00E63ACA">
        <w:rPr>
          <w:rFonts w:ascii="Times New Roman" w:hAnsi="Times New Roman" w:cs="Times New Roman"/>
          <w:spacing w:val="-1"/>
          <w:sz w:val="22"/>
          <w:szCs w:val="22"/>
        </w:rPr>
        <w:t>a</w:t>
      </w:r>
      <w:r w:rsidRPr="00E63ACA">
        <w:rPr>
          <w:rFonts w:ascii="Times New Roman" w:hAnsi="Times New Roman" w:cs="Times New Roman"/>
          <w:sz w:val="22"/>
          <w:szCs w:val="22"/>
        </w:rPr>
        <w:t xml:space="preserve">t </w:t>
      </w:r>
      <w:r w:rsidRPr="00E63ACA">
        <w:rPr>
          <w:rFonts w:ascii="Times New Roman" w:hAnsi="Times New Roman" w:cs="Times New Roman"/>
          <w:spacing w:val="-2"/>
          <w:sz w:val="22"/>
          <w:szCs w:val="22"/>
        </w:rPr>
        <w:t>i</w:t>
      </w:r>
      <w:r w:rsidRPr="00E63ACA">
        <w:rPr>
          <w:rFonts w:ascii="Times New Roman" w:hAnsi="Times New Roman" w:cs="Times New Roman"/>
          <w:sz w:val="22"/>
          <w:szCs w:val="22"/>
        </w:rPr>
        <w:t>nt</w:t>
      </w:r>
      <w:r w:rsidRPr="00E63ACA">
        <w:rPr>
          <w:rFonts w:ascii="Times New Roman" w:hAnsi="Times New Roman" w:cs="Times New Roman"/>
          <w:spacing w:val="-2"/>
          <w:sz w:val="22"/>
          <w:szCs w:val="22"/>
        </w:rPr>
        <w:t>e</w:t>
      </w:r>
      <w:r w:rsidRPr="00E63ACA">
        <w:rPr>
          <w:rFonts w:ascii="Times New Roman" w:hAnsi="Times New Roman" w:cs="Times New Roman"/>
          <w:spacing w:val="2"/>
          <w:sz w:val="22"/>
          <w:szCs w:val="22"/>
        </w:rPr>
        <w:t>g</w:t>
      </w:r>
      <w:r w:rsidRPr="00E63ACA">
        <w:rPr>
          <w:rFonts w:ascii="Times New Roman" w:hAnsi="Times New Roman" w:cs="Times New Roman"/>
          <w:spacing w:val="1"/>
          <w:sz w:val="22"/>
          <w:szCs w:val="22"/>
        </w:rPr>
        <w:t>r</w:t>
      </w:r>
      <w:r w:rsidRPr="00E63ACA">
        <w:rPr>
          <w:rFonts w:ascii="Times New Roman" w:hAnsi="Times New Roman" w:cs="Times New Roman"/>
          <w:spacing w:val="-2"/>
          <w:sz w:val="22"/>
          <w:szCs w:val="22"/>
        </w:rPr>
        <w:t>a</w:t>
      </w:r>
      <w:r w:rsidRPr="00E63ACA">
        <w:rPr>
          <w:rFonts w:ascii="Times New Roman" w:hAnsi="Times New Roman" w:cs="Times New Roman"/>
          <w:spacing w:val="1"/>
          <w:sz w:val="22"/>
          <w:szCs w:val="22"/>
        </w:rPr>
        <w:t>t</w:t>
      </w:r>
      <w:r w:rsidRPr="00E63ACA">
        <w:rPr>
          <w:rFonts w:ascii="Times New Roman" w:hAnsi="Times New Roman" w:cs="Times New Roman"/>
          <w:sz w:val="22"/>
          <w:szCs w:val="22"/>
        </w:rPr>
        <w:t>e p</w:t>
      </w:r>
      <w:r w:rsidRPr="00E63ACA">
        <w:rPr>
          <w:rFonts w:ascii="Times New Roman" w:hAnsi="Times New Roman" w:cs="Times New Roman"/>
          <w:spacing w:val="-2"/>
          <w:sz w:val="22"/>
          <w:szCs w:val="22"/>
        </w:rPr>
        <w:t>er</w:t>
      </w:r>
      <w:r w:rsidRPr="00E63ACA">
        <w:rPr>
          <w:rFonts w:ascii="Times New Roman" w:hAnsi="Times New Roman" w:cs="Times New Roman"/>
          <w:spacing w:val="2"/>
          <w:sz w:val="22"/>
          <w:szCs w:val="22"/>
        </w:rPr>
        <w:t>f</w:t>
      </w:r>
      <w:r w:rsidRPr="00E63ACA">
        <w:rPr>
          <w:rFonts w:ascii="Times New Roman" w:hAnsi="Times New Roman" w:cs="Times New Roman"/>
          <w:spacing w:val="-2"/>
          <w:sz w:val="22"/>
          <w:szCs w:val="22"/>
        </w:rPr>
        <w:t>o</w:t>
      </w:r>
      <w:r w:rsidRPr="00E63ACA">
        <w:rPr>
          <w:rFonts w:ascii="Times New Roman" w:hAnsi="Times New Roman" w:cs="Times New Roman"/>
          <w:spacing w:val="1"/>
          <w:sz w:val="22"/>
          <w:szCs w:val="22"/>
        </w:rPr>
        <w:t>rm</w:t>
      </w:r>
      <w:r w:rsidRPr="00E63ACA">
        <w:rPr>
          <w:rFonts w:ascii="Times New Roman" w:hAnsi="Times New Roman" w:cs="Times New Roman"/>
          <w:sz w:val="22"/>
          <w:szCs w:val="22"/>
        </w:rPr>
        <w:t>a</w:t>
      </w:r>
      <w:r w:rsidRPr="00E63ACA">
        <w:rPr>
          <w:rFonts w:ascii="Times New Roman" w:hAnsi="Times New Roman" w:cs="Times New Roman"/>
          <w:spacing w:val="-1"/>
          <w:sz w:val="22"/>
          <w:szCs w:val="22"/>
        </w:rPr>
        <w:t>n</w:t>
      </w:r>
      <w:r w:rsidRPr="00E63ACA">
        <w:rPr>
          <w:rFonts w:ascii="Times New Roman" w:hAnsi="Times New Roman" w:cs="Times New Roman"/>
          <w:spacing w:val="-2"/>
          <w:sz w:val="22"/>
          <w:szCs w:val="22"/>
        </w:rPr>
        <w:t>c</w:t>
      </w:r>
      <w:r w:rsidRPr="00E63ACA">
        <w:rPr>
          <w:rFonts w:ascii="Times New Roman" w:hAnsi="Times New Roman" w:cs="Times New Roman"/>
          <w:sz w:val="22"/>
          <w:szCs w:val="22"/>
        </w:rPr>
        <w:t>e</w:t>
      </w:r>
      <w:r w:rsidRPr="00E63ACA">
        <w:rPr>
          <w:rFonts w:ascii="Times New Roman" w:hAnsi="Times New Roman" w:cs="Times New Roman"/>
          <w:spacing w:val="-2"/>
          <w:sz w:val="22"/>
          <w:szCs w:val="22"/>
        </w:rPr>
        <w:t xml:space="preserve"> m</w:t>
      </w:r>
      <w:r w:rsidRPr="00E63ACA">
        <w:rPr>
          <w:rFonts w:ascii="Times New Roman" w:hAnsi="Times New Roman" w:cs="Times New Roman"/>
          <w:sz w:val="22"/>
          <w:szCs w:val="22"/>
        </w:rPr>
        <w:t>a</w:t>
      </w:r>
      <w:r w:rsidRPr="00E63ACA">
        <w:rPr>
          <w:rFonts w:ascii="Times New Roman" w:hAnsi="Times New Roman" w:cs="Times New Roman"/>
          <w:spacing w:val="-1"/>
          <w:sz w:val="22"/>
          <w:szCs w:val="22"/>
        </w:rPr>
        <w:t>n</w:t>
      </w:r>
      <w:r w:rsidRPr="00E63ACA">
        <w:rPr>
          <w:rFonts w:ascii="Times New Roman" w:hAnsi="Times New Roman" w:cs="Times New Roman"/>
          <w:sz w:val="22"/>
          <w:szCs w:val="22"/>
        </w:rPr>
        <w:t>a</w:t>
      </w:r>
      <w:r w:rsidRPr="00E63ACA">
        <w:rPr>
          <w:rFonts w:ascii="Times New Roman" w:hAnsi="Times New Roman" w:cs="Times New Roman"/>
          <w:spacing w:val="2"/>
          <w:sz w:val="22"/>
          <w:szCs w:val="22"/>
        </w:rPr>
        <w:t>g</w:t>
      </w:r>
      <w:r w:rsidRPr="00E63ACA">
        <w:rPr>
          <w:rFonts w:ascii="Times New Roman" w:hAnsi="Times New Roman" w:cs="Times New Roman"/>
          <w:spacing w:val="-2"/>
          <w:sz w:val="22"/>
          <w:szCs w:val="22"/>
        </w:rPr>
        <w:t>e</w:t>
      </w:r>
      <w:r w:rsidRPr="00E63ACA">
        <w:rPr>
          <w:rFonts w:ascii="Times New Roman" w:hAnsi="Times New Roman" w:cs="Times New Roman"/>
          <w:spacing w:val="1"/>
          <w:sz w:val="22"/>
          <w:szCs w:val="22"/>
        </w:rPr>
        <w:t>m</w:t>
      </w:r>
      <w:r w:rsidRPr="00E63ACA">
        <w:rPr>
          <w:rFonts w:ascii="Times New Roman" w:hAnsi="Times New Roman" w:cs="Times New Roman"/>
          <w:sz w:val="22"/>
          <w:szCs w:val="22"/>
        </w:rPr>
        <w:t>e</w:t>
      </w:r>
      <w:r w:rsidRPr="00E63ACA">
        <w:rPr>
          <w:rFonts w:ascii="Times New Roman" w:hAnsi="Times New Roman" w:cs="Times New Roman"/>
          <w:spacing w:val="-1"/>
          <w:sz w:val="22"/>
          <w:szCs w:val="22"/>
        </w:rPr>
        <w:t>n</w:t>
      </w:r>
      <w:r w:rsidRPr="00E63ACA">
        <w:rPr>
          <w:rFonts w:ascii="Times New Roman" w:hAnsi="Times New Roman" w:cs="Times New Roman"/>
          <w:sz w:val="22"/>
          <w:szCs w:val="22"/>
        </w:rPr>
        <w:t xml:space="preserve">t </w:t>
      </w:r>
      <w:r w:rsidRPr="00E63ACA">
        <w:rPr>
          <w:rFonts w:ascii="Times New Roman" w:hAnsi="Times New Roman" w:cs="Times New Roman"/>
          <w:spacing w:val="-1"/>
          <w:sz w:val="22"/>
          <w:szCs w:val="22"/>
        </w:rPr>
        <w:t>i</w:t>
      </w:r>
      <w:r w:rsidRPr="00E63ACA">
        <w:rPr>
          <w:rFonts w:ascii="Times New Roman" w:hAnsi="Times New Roman" w:cs="Times New Roman"/>
          <w:sz w:val="22"/>
          <w:szCs w:val="22"/>
        </w:rPr>
        <w:t>nto susta</w:t>
      </w:r>
      <w:r w:rsidRPr="00E63ACA">
        <w:rPr>
          <w:rFonts w:ascii="Times New Roman" w:hAnsi="Times New Roman" w:cs="Times New Roman"/>
          <w:spacing w:val="-1"/>
          <w:sz w:val="22"/>
          <w:szCs w:val="22"/>
        </w:rPr>
        <w:t>i</w:t>
      </w:r>
      <w:r w:rsidRPr="00E63ACA">
        <w:rPr>
          <w:rFonts w:ascii="Times New Roman" w:hAnsi="Times New Roman" w:cs="Times New Roman"/>
          <w:sz w:val="22"/>
          <w:szCs w:val="22"/>
        </w:rPr>
        <w:t>n</w:t>
      </w:r>
      <w:r w:rsidRPr="00E63ACA">
        <w:rPr>
          <w:rFonts w:ascii="Times New Roman" w:hAnsi="Times New Roman" w:cs="Times New Roman"/>
          <w:spacing w:val="-1"/>
          <w:sz w:val="22"/>
          <w:szCs w:val="22"/>
        </w:rPr>
        <w:t>a</w:t>
      </w:r>
      <w:r w:rsidRPr="00E63ACA">
        <w:rPr>
          <w:rFonts w:ascii="Times New Roman" w:hAnsi="Times New Roman" w:cs="Times New Roman"/>
          <w:sz w:val="22"/>
          <w:szCs w:val="22"/>
        </w:rPr>
        <w:t>b</w:t>
      </w:r>
      <w:r w:rsidRPr="00E63ACA">
        <w:rPr>
          <w:rFonts w:ascii="Times New Roman" w:hAnsi="Times New Roman" w:cs="Times New Roman"/>
          <w:spacing w:val="-1"/>
          <w:sz w:val="22"/>
          <w:szCs w:val="22"/>
        </w:rPr>
        <w:t>l</w:t>
      </w:r>
      <w:r w:rsidRPr="00E63ACA">
        <w:rPr>
          <w:rFonts w:ascii="Times New Roman" w:hAnsi="Times New Roman" w:cs="Times New Roman"/>
          <w:sz w:val="22"/>
          <w:szCs w:val="22"/>
        </w:rPr>
        <w:t>e b</w:t>
      </w:r>
      <w:r w:rsidRPr="00E63ACA">
        <w:rPr>
          <w:rFonts w:ascii="Times New Roman" w:hAnsi="Times New Roman" w:cs="Times New Roman"/>
          <w:spacing w:val="-1"/>
          <w:sz w:val="22"/>
          <w:szCs w:val="22"/>
        </w:rPr>
        <w:t>u</w:t>
      </w:r>
      <w:r w:rsidRPr="00E63ACA">
        <w:rPr>
          <w:rFonts w:ascii="Times New Roman" w:hAnsi="Times New Roman" w:cs="Times New Roman"/>
          <w:sz w:val="22"/>
          <w:szCs w:val="22"/>
        </w:rPr>
        <w:t>s</w:t>
      </w:r>
      <w:r w:rsidRPr="00E63ACA">
        <w:rPr>
          <w:rFonts w:ascii="Times New Roman" w:hAnsi="Times New Roman" w:cs="Times New Roman"/>
          <w:spacing w:val="-1"/>
          <w:sz w:val="22"/>
          <w:szCs w:val="22"/>
        </w:rPr>
        <w:t>i</w:t>
      </w:r>
      <w:r w:rsidRPr="00E63ACA">
        <w:rPr>
          <w:rFonts w:ascii="Times New Roman" w:hAnsi="Times New Roman" w:cs="Times New Roman"/>
          <w:sz w:val="22"/>
          <w:szCs w:val="22"/>
        </w:rPr>
        <w:t>n</w:t>
      </w:r>
      <w:r w:rsidRPr="00E63ACA">
        <w:rPr>
          <w:rFonts w:ascii="Times New Roman" w:hAnsi="Times New Roman" w:cs="Times New Roman"/>
          <w:spacing w:val="-1"/>
          <w:sz w:val="22"/>
          <w:szCs w:val="22"/>
        </w:rPr>
        <w:t>e</w:t>
      </w:r>
      <w:r w:rsidRPr="00E63ACA">
        <w:rPr>
          <w:rFonts w:ascii="Times New Roman" w:hAnsi="Times New Roman" w:cs="Times New Roman"/>
          <w:sz w:val="22"/>
          <w:szCs w:val="22"/>
        </w:rPr>
        <w:t>ss</w:t>
      </w:r>
      <w:r w:rsidRPr="00E63ACA">
        <w:rPr>
          <w:rFonts w:ascii="Times New Roman" w:hAnsi="Times New Roman" w:cs="Times New Roman"/>
          <w:spacing w:val="1"/>
          <w:sz w:val="22"/>
          <w:szCs w:val="22"/>
        </w:rPr>
        <w:t xml:space="preserve"> </w:t>
      </w:r>
      <w:r w:rsidRPr="00E63ACA">
        <w:rPr>
          <w:rFonts w:ascii="Times New Roman" w:hAnsi="Times New Roman" w:cs="Times New Roman"/>
          <w:spacing w:val="-2"/>
          <w:sz w:val="22"/>
          <w:szCs w:val="22"/>
        </w:rPr>
        <w:t>p</w:t>
      </w:r>
      <w:r w:rsidRPr="00E63ACA">
        <w:rPr>
          <w:rFonts w:ascii="Times New Roman" w:hAnsi="Times New Roman" w:cs="Times New Roman"/>
          <w:spacing w:val="1"/>
          <w:sz w:val="22"/>
          <w:szCs w:val="22"/>
        </w:rPr>
        <w:t>r</w:t>
      </w:r>
      <w:r w:rsidRPr="00E63ACA">
        <w:rPr>
          <w:rFonts w:ascii="Times New Roman" w:hAnsi="Times New Roman" w:cs="Times New Roman"/>
          <w:spacing w:val="-2"/>
          <w:sz w:val="22"/>
          <w:szCs w:val="22"/>
        </w:rPr>
        <w:t>a</w:t>
      </w:r>
      <w:r w:rsidRPr="00E63ACA">
        <w:rPr>
          <w:rFonts w:ascii="Times New Roman" w:hAnsi="Times New Roman" w:cs="Times New Roman"/>
          <w:sz w:val="22"/>
          <w:szCs w:val="22"/>
        </w:rPr>
        <w:t>c</w:t>
      </w:r>
      <w:r w:rsidRPr="00E63ACA">
        <w:rPr>
          <w:rFonts w:ascii="Times New Roman" w:hAnsi="Times New Roman" w:cs="Times New Roman"/>
          <w:spacing w:val="1"/>
          <w:sz w:val="22"/>
          <w:szCs w:val="22"/>
        </w:rPr>
        <w:t>t</w:t>
      </w:r>
      <w:r w:rsidRPr="00E63ACA">
        <w:rPr>
          <w:rFonts w:ascii="Times New Roman" w:hAnsi="Times New Roman" w:cs="Times New Roman"/>
          <w:spacing w:val="-1"/>
          <w:sz w:val="22"/>
          <w:szCs w:val="22"/>
        </w:rPr>
        <w:t>i</w:t>
      </w:r>
      <w:r w:rsidRPr="00E63ACA">
        <w:rPr>
          <w:rFonts w:ascii="Times New Roman" w:hAnsi="Times New Roman" w:cs="Times New Roman"/>
          <w:sz w:val="22"/>
          <w:szCs w:val="22"/>
        </w:rPr>
        <w:t>ces.</w:t>
      </w:r>
      <w:r w:rsidRPr="00E63ACA">
        <w:rPr>
          <w:rFonts w:ascii="Times New Roman" w:hAnsi="Times New Roman" w:cs="Times New Roman"/>
          <w:spacing w:val="1"/>
          <w:sz w:val="22"/>
          <w:szCs w:val="22"/>
        </w:rPr>
        <w:t xml:space="preserve"> </w:t>
      </w:r>
      <w:r w:rsidRPr="00E63ACA">
        <w:rPr>
          <w:rFonts w:ascii="Times New Roman" w:hAnsi="Times New Roman" w:cs="Times New Roman"/>
          <w:spacing w:val="-1"/>
          <w:sz w:val="22"/>
          <w:szCs w:val="22"/>
        </w:rPr>
        <w:t>E</w:t>
      </w:r>
      <w:r w:rsidRPr="00E63ACA">
        <w:rPr>
          <w:rFonts w:ascii="Times New Roman" w:hAnsi="Times New Roman" w:cs="Times New Roman"/>
          <w:sz w:val="22"/>
          <w:szCs w:val="22"/>
        </w:rPr>
        <w:t>ach o</w:t>
      </w:r>
      <w:r w:rsidRPr="00E63ACA">
        <w:rPr>
          <w:rFonts w:ascii="Times New Roman" w:hAnsi="Times New Roman" w:cs="Times New Roman"/>
          <w:spacing w:val="-2"/>
          <w:sz w:val="22"/>
          <w:szCs w:val="22"/>
        </w:rPr>
        <w:t>b</w:t>
      </w:r>
      <w:r w:rsidRPr="00E63ACA">
        <w:rPr>
          <w:rFonts w:ascii="Times New Roman" w:hAnsi="Times New Roman" w:cs="Times New Roman"/>
          <w:spacing w:val="1"/>
          <w:sz w:val="22"/>
          <w:szCs w:val="22"/>
        </w:rPr>
        <w:t>j</w:t>
      </w:r>
      <w:r w:rsidRPr="00E63ACA">
        <w:rPr>
          <w:rFonts w:ascii="Times New Roman" w:hAnsi="Times New Roman" w:cs="Times New Roman"/>
          <w:sz w:val="22"/>
          <w:szCs w:val="22"/>
        </w:rPr>
        <w:t>e</w:t>
      </w:r>
      <w:r w:rsidRPr="00E63ACA">
        <w:rPr>
          <w:rFonts w:ascii="Times New Roman" w:hAnsi="Times New Roman" w:cs="Times New Roman"/>
          <w:spacing w:val="-2"/>
          <w:sz w:val="22"/>
          <w:szCs w:val="22"/>
        </w:rPr>
        <w:t>c</w:t>
      </w:r>
      <w:r w:rsidRPr="00E63ACA">
        <w:rPr>
          <w:rFonts w:ascii="Times New Roman" w:hAnsi="Times New Roman" w:cs="Times New Roman"/>
          <w:spacing w:val="1"/>
          <w:sz w:val="22"/>
          <w:szCs w:val="22"/>
        </w:rPr>
        <w:t>t</w:t>
      </w:r>
      <w:r w:rsidRPr="00E63ACA">
        <w:rPr>
          <w:rFonts w:ascii="Times New Roman" w:hAnsi="Times New Roman" w:cs="Times New Roman"/>
          <w:spacing w:val="-1"/>
          <w:sz w:val="22"/>
          <w:szCs w:val="22"/>
        </w:rPr>
        <w:t>i</w:t>
      </w:r>
      <w:r w:rsidRPr="00E63ACA">
        <w:rPr>
          <w:rFonts w:ascii="Times New Roman" w:hAnsi="Times New Roman" w:cs="Times New Roman"/>
          <w:spacing w:val="-2"/>
          <w:sz w:val="22"/>
          <w:szCs w:val="22"/>
        </w:rPr>
        <w:t>v</w:t>
      </w:r>
      <w:r w:rsidRPr="00E63ACA">
        <w:rPr>
          <w:rFonts w:ascii="Times New Roman" w:hAnsi="Times New Roman" w:cs="Times New Roman"/>
          <w:sz w:val="22"/>
          <w:szCs w:val="22"/>
        </w:rPr>
        <w:t>e has</w:t>
      </w:r>
      <w:r w:rsidRPr="00E63ACA">
        <w:rPr>
          <w:rFonts w:ascii="Times New Roman" w:hAnsi="Times New Roman" w:cs="Times New Roman"/>
          <w:spacing w:val="2"/>
          <w:sz w:val="22"/>
          <w:szCs w:val="22"/>
        </w:rPr>
        <w:t xml:space="preserve"> </w:t>
      </w:r>
      <w:r w:rsidRPr="00E63ACA">
        <w:rPr>
          <w:rFonts w:ascii="Times New Roman" w:hAnsi="Times New Roman" w:cs="Times New Roman"/>
          <w:sz w:val="22"/>
          <w:szCs w:val="22"/>
        </w:rPr>
        <w:t>been</w:t>
      </w:r>
      <w:r w:rsidRPr="00E63ACA">
        <w:rPr>
          <w:rFonts w:ascii="Times New Roman" w:hAnsi="Times New Roman" w:cs="Times New Roman"/>
          <w:spacing w:val="1"/>
          <w:sz w:val="22"/>
          <w:szCs w:val="22"/>
        </w:rPr>
        <w:t xml:space="preserve"> </w:t>
      </w:r>
      <w:r w:rsidRPr="00E63ACA">
        <w:rPr>
          <w:rFonts w:ascii="Times New Roman" w:hAnsi="Times New Roman" w:cs="Times New Roman"/>
          <w:sz w:val="22"/>
          <w:szCs w:val="22"/>
        </w:rPr>
        <w:t>a</w:t>
      </w:r>
      <w:r w:rsidRPr="00E63ACA">
        <w:rPr>
          <w:rFonts w:ascii="Times New Roman" w:hAnsi="Times New Roman" w:cs="Times New Roman"/>
          <w:spacing w:val="-2"/>
          <w:sz w:val="22"/>
          <w:szCs w:val="22"/>
        </w:rPr>
        <w:t>s</w:t>
      </w:r>
      <w:r w:rsidRPr="00E63ACA">
        <w:rPr>
          <w:rFonts w:ascii="Times New Roman" w:hAnsi="Times New Roman" w:cs="Times New Roman"/>
          <w:sz w:val="22"/>
          <w:szCs w:val="22"/>
        </w:rPr>
        <w:t>s</w:t>
      </w:r>
      <w:r w:rsidRPr="00E63ACA">
        <w:rPr>
          <w:rFonts w:ascii="Times New Roman" w:hAnsi="Times New Roman" w:cs="Times New Roman"/>
          <w:spacing w:val="-1"/>
          <w:sz w:val="22"/>
          <w:szCs w:val="22"/>
        </w:rPr>
        <w:t>i</w:t>
      </w:r>
      <w:r w:rsidRPr="00E63ACA">
        <w:rPr>
          <w:rFonts w:ascii="Times New Roman" w:hAnsi="Times New Roman" w:cs="Times New Roman"/>
          <w:spacing w:val="2"/>
          <w:sz w:val="22"/>
          <w:szCs w:val="22"/>
        </w:rPr>
        <w:t>g</w:t>
      </w:r>
      <w:r w:rsidRPr="00E63ACA">
        <w:rPr>
          <w:rFonts w:ascii="Times New Roman" w:hAnsi="Times New Roman" w:cs="Times New Roman"/>
          <w:sz w:val="22"/>
          <w:szCs w:val="22"/>
        </w:rPr>
        <w:t>n</w:t>
      </w:r>
      <w:r w:rsidRPr="00E63ACA">
        <w:rPr>
          <w:rFonts w:ascii="Times New Roman" w:hAnsi="Times New Roman" w:cs="Times New Roman"/>
          <w:spacing w:val="-1"/>
          <w:sz w:val="22"/>
          <w:szCs w:val="22"/>
        </w:rPr>
        <w:t>e</w:t>
      </w:r>
      <w:r w:rsidRPr="00E63ACA">
        <w:rPr>
          <w:rFonts w:ascii="Times New Roman" w:hAnsi="Times New Roman" w:cs="Times New Roman"/>
          <w:sz w:val="22"/>
          <w:szCs w:val="22"/>
        </w:rPr>
        <w:t>d</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1"/>
          <w:sz w:val="22"/>
          <w:szCs w:val="22"/>
        </w:rPr>
        <w:t>t</w:t>
      </w:r>
      <w:r w:rsidRPr="00E63ACA">
        <w:rPr>
          <w:rFonts w:ascii="Times New Roman" w:hAnsi="Times New Roman" w:cs="Times New Roman"/>
          <w:sz w:val="22"/>
          <w:szCs w:val="22"/>
        </w:rPr>
        <w:t>o</w:t>
      </w:r>
      <w:r w:rsidRPr="00E63ACA">
        <w:rPr>
          <w:rFonts w:ascii="Times New Roman" w:hAnsi="Times New Roman" w:cs="Times New Roman"/>
          <w:spacing w:val="-1"/>
          <w:sz w:val="22"/>
          <w:szCs w:val="22"/>
        </w:rPr>
        <w:t xml:space="preserve"> </w:t>
      </w:r>
      <w:r w:rsidRPr="00E63ACA">
        <w:rPr>
          <w:rFonts w:ascii="Times New Roman" w:hAnsi="Times New Roman" w:cs="Times New Roman"/>
          <w:sz w:val="22"/>
          <w:szCs w:val="22"/>
        </w:rPr>
        <w:t>a</w:t>
      </w:r>
      <w:r w:rsidRPr="00E63ACA">
        <w:rPr>
          <w:rFonts w:ascii="Times New Roman" w:hAnsi="Times New Roman" w:cs="Times New Roman"/>
          <w:spacing w:val="1"/>
          <w:sz w:val="22"/>
          <w:szCs w:val="22"/>
        </w:rPr>
        <w:t xml:space="preserve"> </w:t>
      </w:r>
      <w:r w:rsidRPr="00E63ACA">
        <w:rPr>
          <w:rFonts w:ascii="Times New Roman" w:hAnsi="Times New Roman" w:cs="Times New Roman"/>
          <w:sz w:val="22"/>
          <w:szCs w:val="22"/>
        </w:rPr>
        <w:t>d</w:t>
      </w:r>
      <w:r w:rsidRPr="00E63ACA">
        <w:rPr>
          <w:rFonts w:ascii="Times New Roman" w:hAnsi="Times New Roman" w:cs="Times New Roman"/>
          <w:spacing w:val="-1"/>
          <w:sz w:val="22"/>
          <w:szCs w:val="22"/>
        </w:rPr>
        <w:t>i</w:t>
      </w:r>
      <w:r w:rsidRPr="00E63ACA">
        <w:rPr>
          <w:rFonts w:ascii="Times New Roman" w:hAnsi="Times New Roman" w:cs="Times New Roman"/>
          <w:spacing w:val="-2"/>
          <w:sz w:val="22"/>
          <w:szCs w:val="22"/>
        </w:rPr>
        <w:t>v</w:t>
      </w:r>
      <w:r w:rsidRPr="00E63ACA">
        <w:rPr>
          <w:rFonts w:ascii="Times New Roman" w:hAnsi="Times New Roman" w:cs="Times New Roman"/>
          <w:spacing w:val="-1"/>
          <w:sz w:val="22"/>
          <w:szCs w:val="22"/>
        </w:rPr>
        <w:t>i</w:t>
      </w:r>
      <w:r w:rsidRPr="00E63ACA">
        <w:rPr>
          <w:rFonts w:ascii="Times New Roman" w:hAnsi="Times New Roman" w:cs="Times New Roman"/>
          <w:sz w:val="22"/>
          <w:szCs w:val="22"/>
        </w:rPr>
        <w:t>s</w:t>
      </w:r>
      <w:r w:rsidRPr="00E63ACA">
        <w:rPr>
          <w:rFonts w:ascii="Times New Roman" w:hAnsi="Times New Roman" w:cs="Times New Roman"/>
          <w:spacing w:val="-1"/>
          <w:sz w:val="22"/>
          <w:szCs w:val="22"/>
        </w:rPr>
        <w:t>i</w:t>
      </w:r>
      <w:r w:rsidRPr="00E63ACA">
        <w:rPr>
          <w:rFonts w:ascii="Times New Roman" w:hAnsi="Times New Roman" w:cs="Times New Roman"/>
          <w:sz w:val="22"/>
          <w:szCs w:val="22"/>
        </w:rPr>
        <w:t xml:space="preserve">on </w:t>
      </w:r>
      <w:r w:rsidRPr="00E63ACA">
        <w:rPr>
          <w:rFonts w:ascii="Times New Roman" w:hAnsi="Times New Roman" w:cs="Times New Roman"/>
          <w:spacing w:val="-2"/>
          <w:sz w:val="22"/>
          <w:szCs w:val="22"/>
        </w:rPr>
        <w:t>w</w:t>
      </w:r>
      <w:r w:rsidRPr="00E63ACA">
        <w:rPr>
          <w:rFonts w:ascii="Times New Roman" w:hAnsi="Times New Roman" w:cs="Times New Roman"/>
          <w:spacing w:val="-1"/>
          <w:sz w:val="22"/>
          <w:szCs w:val="22"/>
        </w:rPr>
        <w:t>i</w:t>
      </w:r>
      <w:r w:rsidRPr="00E63ACA">
        <w:rPr>
          <w:rFonts w:ascii="Times New Roman" w:hAnsi="Times New Roman" w:cs="Times New Roman"/>
          <w:spacing w:val="1"/>
          <w:sz w:val="22"/>
          <w:szCs w:val="22"/>
        </w:rPr>
        <w:t>t</w:t>
      </w:r>
      <w:r w:rsidRPr="00E63ACA">
        <w:rPr>
          <w:rFonts w:ascii="Times New Roman" w:hAnsi="Times New Roman" w:cs="Times New Roman"/>
          <w:sz w:val="22"/>
          <w:szCs w:val="22"/>
        </w:rPr>
        <w:t>h</w:t>
      </w:r>
      <w:r w:rsidRPr="00E63ACA">
        <w:rPr>
          <w:rFonts w:ascii="Times New Roman" w:hAnsi="Times New Roman" w:cs="Times New Roman"/>
          <w:spacing w:val="-1"/>
          <w:sz w:val="22"/>
          <w:szCs w:val="22"/>
        </w:rPr>
        <w:t>i</w:t>
      </w:r>
      <w:r w:rsidRPr="00E63ACA">
        <w:rPr>
          <w:rFonts w:ascii="Times New Roman" w:hAnsi="Times New Roman" w:cs="Times New Roman"/>
          <w:sz w:val="22"/>
          <w:szCs w:val="22"/>
        </w:rPr>
        <w:t xml:space="preserve">n </w:t>
      </w:r>
      <w:r w:rsidRPr="00E63ACA">
        <w:rPr>
          <w:rFonts w:ascii="Times New Roman" w:hAnsi="Times New Roman" w:cs="Times New Roman"/>
          <w:spacing w:val="2"/>
          <w:sz w:val="22"/>
          <w:szCs w:val="22"/>
        </w:rPr>
        <w:t>t</w:t>
      </w:r>
      <w:r w:rsidRPr="00E63ACA">
        <w:rPr>
          <w:rFonts w:ascii="Times New Roman" w:hAnsi="Times New Roman" w:cs="Times New Roman"/>
          <w:sz w:val="22"/>
          <w:szCs w:val="22"/>
        </w:rPr>
        <w:t>he a</w:t>
      </w:r>
      <w:r w:rsidRPr="00E63ACA">
        <w:rPr>
          <w:rFonts w:ascii="Times New Roman" w:hAnsi="Times New Roman" w:cs="Times New Roman"/>
          <w:spacing w:val="2"/>
          <w:sz w:val="22"/>
          <w:szCs w:val="22"/>
        </w:rPr>
        <w:t>g</w:t>
      </w:r>
      <w:r w:rsidRPr="00E63ACA">
        <w:rPr>
          <w:rFonts w:ascii="Times New Roman" w:hAnsi="Times New Roman" w:cs="Times New Roman"/>
          <w:sz w:val="22"/>
          <w:szCs w:val="22"/>
        </w:rPr>
        <w:t>e</w:t>
      </w:r>
      <w:r w:rsidRPr="00E63ACA">
        <w:rPr>
          <w:rFonts w:ascii="Times New Roman" w:hAnsi="Times New Roman" w:cs="Times New Roman"/>
          <w:spacing w:val="-1"/>
          <w:sz w:val="22"/>
          <w:szCs w:val="22"/>
        </w:rPr>
        <w:t>n</w:t>
      </w:r>
      <w:r w:rsidRPr="00E63ACA">
        <w:rPr>
          <w:rFonts w:ascii="Times New Roman" w:hAnsi="Times New Roman" w:cs="Times New Roman"/>
          <w:sz w:val="22"/>
          <w:szCs w:val="22"/>
        </w:rPr>
        <w:t>cy</w:t>
      </w:r>
      <w:r w:rsidRPr="00E63ACA">
        <w:rPr>
          <w:rFonts w:ascii="Times New Roman" w:hAnsi="Times New Roman" w:cs="Times New Roman"/>
          <w:spacing w:val="-1"/>
          <w:sz w:val="22"/>
          <w:szCs w:val="22"/>
        </w:rPr>
        <w:t xml:space="preserve"> </w:t>
      </w:r>
      <w:r w:rsidRPr="00E63ACA">
        <w:rPr>
          <w:rFonts w:ascii="Times New Roman" w:hAnsi="Times New Roman" w:cs="Times New Roman"/>
          <w:spacing w:val="1"/>
          <w:sz w:val="22"/>
          <w:szCs w:val="22"/>
        </w:rPr>
        <w:t>(</w:t>
      </w:r>
      <w:r w:rsidRPr="00E63ACA">
        <w:rPr>
          <w:rFonts w:ascii="Times New Roman" w:hAnsi="Times New Roman" w:cs="Times New Roman"/>
          <w:spacing w:val="-1"/>
          <w:sz w:val="22"/>
          <w:szCs w:val="22"/>
        </w:rPr>
        <w:t>A</w:t>
      </w:r>
      <w:r w:rsidRPr="00E63ACA">
        <w:rPr>
          <w:rFonts w:ascii="Times New Roman" w:hAnsi="Times New Roman" w:cs="Times New Roman"/>
          <w:sz w:val="22"/>
          <w:szCs w:val="22"/>
        </w:rPr>
        <w:t>p</w:t>
      </w:r>
      <w:r w:rsidRPr="00E63ACA">
        <w:rPr>
          <w:rFonts w:ascii="Times New Roman" w:hAnsi="Times New Roman" w:cs="Times New Roman"/>
          <w:spacing w:val="-1"/>
          <w:sz w:val="22"/>
          <w:szCs w:val="22"/>
        </w:rPr>
        <w:t>p</w:t>
      </w:r>
      <w:r w:rsidRPr="00E63ACA">
        <w:rPr>
          <w:rFonts w:ascii="Times New Roman" w:hAnsi="Times New Roman" w:cs="Times New Roman"/>
          <w:sz w:val="22"/>
          <w:szCs w:val="22"/>
        </w:rPr>
        <w:t>e</w:t>
      </w:r>
      <w:r w:rsidRPr="00E63ACA">
        <w:rPr>
          <w:rFonts w:ascii="Times New Roman" w:hAnsi="Times New Roman" w:cs="Times New Roman"/>
          <w:spacing w:val="-1"/>
          <w:sz w:val="22"/>
          <w:szCs w:val="22"/>
        </w:rPr>
        <w:t>n</w:t>
      </w:r>
      <w:r w:rsidRPr="00E63ACA">
        <w:rPr>
          <w:rFonts w:ascii="Times New Roman" w:hAnsi="Times New Roman" w:cs="Times New Roman"/>
          <w:sz w:val="22"/>
          <w:szCs w:val="22"/>
        </w:rPr>
        <w:t>d</w:t>
      </w:r>
      <w:r w:rsidRPr="00E63ACA">
        <w:rPr>
          <w:rFonts w:ascii="Times New Roman" w:hAnsi="Times New Roman" w:cs="Times New Roman"/>
          <w:spacing w:val="-1"/>
          <w:sz w:val="22"/>
          <w:szCs w:val="22"/>
        </w:rPr>
        <w:t>i</w:t>
      </w:r>
      <w:r w:rsidRPr="00E63ACA">
        <w:rPr>
          <w:rFonts w:ascii="Times New Roman" w:hAnsi="Times New Roman" w:cs="Times New Roman"/>
          <w:sz w:val="22"/>
          <w:szCs w:val="22"/>
        </w:rPr>
        <w:t>x</w:t>
      </w:r>
      <w:r w:rsidRPr="00E63ACA">
        <w:rPr>
          <w:rFonts w:ascii="Times New Roman" w:hAnsi="Times New Roman" w:cs="Times New Roman"/>
          <w:spacing w:val="-1"/>
          <w:sz w:val="22"/>
          <w:szCs w:val="22"/>
        </w:rPr>
        <w:t xml:space="preserve"> D</w:t>
      </w:r>
      <w:r w:rsidRPr="00E63ACA">
        <w:rPr>
          <w:rFonts w:ascii="Times New Roman" w:hAnsi="Times New Roman" w:cs="Times New Roman"/>
          <w:sz w:val="22"/>
          <w:szCs w:val="22"/>
        </w:rPr>
        <w:t xml:space="preserve">) </w:t>
      </w:r>
      <w:r w:rsidRPr="00E63ACA">
        <w:rPr>
          <w:rFonts w:ascii="Times New Roman" w:hAnsi="Times New Roman" w:cs="Times New Roman"/>
          <w:spacing w:val="1"/>
          <w:sz w:val="22"/>
          <w:szCs w:val="22"/>
        </w:rPr>
        <w:t>f</w:t>
      </w:r>
      <w:r w:rsidRPr="00E63ACA">
        <w:rPr>
          <w:rFonts w:ascii="Times New Roman" w:hAnsi="Times New Roman" w:cs="Times New Roman"/>
          <w:sz w:val="22"/>
          <w:szCs w:val="22"/>
        </w:rPr>
        <w:t>or</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1"/>
          <w:sz w:val="22"/>
          <w:szCs w:val="22"/>
        </w:rPr>
        <w:t>i</w:t>
      </w:r>
      <w:r w:rsidRPr="00E63ACA">
        <w:rPr>
          <w:rFonts w:ascii="Times New Roman" w:hAnsi="Times New Roman" w:cs="Times New Roman"/>
          <w:spacing w:val="1"/>
          <w:sz w:val="22"/>
          <w:szCs w:val="22"/>
        </w:rPr>
        <w:t>m</w:t>
      </w:r>
      <w:r w:rsidRPr="00E63ACA">
        <w:rPr>
          <w:rFonts w:ascii="Times New Roman" w:hAnsi="Times New Roman" w:cs="Times New Roman"/>
          <w:sz w:val="22"/>
          <w:szCs w:val="22"/>
        </w:rPr>
        <w:t>p</w:t>
      </w:r>
      <w:r w:rsidRPr="00E63ACA">
        <w:rPr>
          <w:rFonts w:ascii="Times New Roman" w:hAnsi="Times New Roman" w:cs="Times New Roman"/>
          <w:spacing w:val="-1"/>
          <w:sz w:val="22"/>
          <w:szCs w:val="22"/>
        </w:rPr>
        <w:t>l</w:t>
      </w:r>
      <w:r w:rsidRPr="00E63ACA">
        <w:rPr>
          <w:rFonts w:ascii="Times New Roman" w:hAnsi="Times New Roman" w:cs="Times New Roman"/>
          <w:sz w:val="22"/>
          <w:szCs w:val="22"/>
        </w:rPr>
        <w:t>emen</w:t>
      </w:r>
      <w:r w:rsidRPr="00E63ACA">
        <w:rPr>
          <w:rFonts w:ascii="Times New Roman" w:hAnsi="Times New Roman" w:cs="Times New Roman"/>
          <w:spacing w:val="1"/>
          <w:sz w:val="22"/>
          <w:szCs w:val="22"/>
        </w:rPr>
        <w:t>t</w:t>
      </w:r>
      <w:r w:rsidRPr="00E63ACA">
        <w:rPr>
          <w:rFonts w:ascii="Times New Roman" w:hAnsi="Times New Roman" w:cs="Times New Roman"/>
          <w:spacing w:val="-2"/>
          <w:sz w:val="22"/>
          <w:szCs w:val="22"/>
        </w:rPr>
        <w:t>a</w:t>
      </w:r>
      <w:r w:rsidRPr="00E63ACA">
        <w:rPr>
          <w:rFonts w:ascii="Times New Roman" w:hAnsi="Times New Roman" w:cs="Times New Roman"/>
          <w:spacing w:val="1"/>
          <w:sz w:val="22"/>
          <w:szCs w:val="22"/>
        </w:rPr>
        <w:t>t</w:t>
      </w:r>
      <w:r w:rsidRPr="00E63ACA">
        <w:rPr>
          <w:rFonts w:ascii="Times New Roman" w:hAnsi="Times New Roman" w:cs="Times New Roman"/>
          <w:spacing w:val="-1"/>
          <w:sz w:val="22"/>
          <w:szCs w:val="22"/>
        </w:rPr>
        <w:t>i</w:t>
      </w:r>
      <w:r w:rsidRPr="00E63ACA">
        <w:rPr>
          <w:rFonts w:ascii="Times New Roman" w:hAnsi="Times New Roman" w:cs="Times New Roman"/>
          <w:sz w:val="22"/>
          <w:szCs w:val="22"/>
        </w:rPr>
        <w:t>on a</w:t>
      </w:r>
      <w:r w:rsidRPr="00E63ACA">
        <w:rPr>
          <w:rFonts w:ascii="Times New Roman" w:hAnsi="Times New Roman" w:cs="Times New Roman"/>
          <w:spacing w:val="-1"/>
          <w:sz w:val="22"/>
          <w:szCs w:val="22"/>
        </w:rPr>
        <w:t>n</w:t>
      </w:r>
      <w:r w:rsidRPr="00E63ACA">
        <w:rPr>
          <w:rFonts w:ascii="Times New Roman" w:hAnsi="Times New Roman" w:cs="Times New Roman"/>
          <w:sz w:val="22"/>
          <w:szCs w:val="22"/>
        </w:rPr>
        <w:t xml:space="preserve">d </w:t>
      </w:r>
      <w:r w:rsidRPr="00E63ACA">
        <w:rPr>
          <w:rFonts w:ascii="Times New Roman" w:hAnsi="Times New Roman" w:cs="Times New Roman"/>
          <w:spacing w:val="2"/>
          <w:sz w:val="22"/>
          <w:szCs w:val="22"/>
        </w:rPr>
        <w:t>q</w:t>
      </w:r>
      <w:r w:rsidRPr="00E63ACA">
        <w:rPr>
          <w:rFonts w:ascii="Times New Roman" w:hAnsi="Times New Roman" w:cs="Times New Roman"/>
          <w:sz w:val="22"/>
          <w:szCs w:val="22"/>
        </w:rPr>
        <w:t>u</w:t>
      </w:r>
      <w:r w:rsidRPr="00E63ACA">
        <w:rPr>
          <w:rFonts w:ascii="Times New Roman" w:hAnsi="Times New Roman" w:cs="Times New Roman"/>
          <w:spacing w:val="-2"/>
          <w:sz w:val="22"/>
          <w:szCs w:val="22"/>
        </w:rPr>
        <w:t>ar</w:t>
      </w:r>
      <w:r w:rsidRPr="00E63ACA">
        <w:rPr>
          <w:rFonts w:ascii="Times New Roman" w:hAnsi="Times New Roman" w:cs="Times New Roman"/>
          <w:spacing w:val="1"/>
          <w:sz w:val="22"/>
          <w:szCs w:val="22"/>
        </w:rPr>
        <w:t>t</w:t>
      </w:r>
      <w:r w:rsidRPr="00E63ACA">
        <w:rPr>
          <w:rFonts w:ascii="Times New Roman" w:hAnsi="Times New Roman" w:cs="Times New Roman"/>
          <w:sz w:val="22"/>
          <w:szCs w:val="22"/>
        </w:rPr>
        <w:t>erly</w:t>
      </w:r>
      <w:r w:rsidRPr="00E63ACA">
        <w:rPr>
          <w:rFonts w:ascii="Times New Roman" w:hAnsi="Times New Roman" w:cs="Times New Roman"/>
          <w:spacing w:val="-1"/>
          <w:sz w:val="22"/>
          <w:szCs w:val="22"/>
        </w:rPr>
        <w:t xml:space="preserve"> </w:t>
      </w:r>
      <w:r w:rsidRPr="00E63ACA">
        <w:rPr>
          <w:rFonts w:ascii="Times New Roman" w:hAnsi="Times New Roman" w:cs="Times New Roman"/>
          <w:spacing w:val="1"/>
          <w:sz w:val="22"/>
          <w:szCs w:val="22"/>
        </w:rPr>
        <w:t>r</w:t>
      </w:r>
      <w:r w:rsidRPr="00E63ACA">
        <w:rPr>
          <w:rFonts w:ascii="Times New Roman" w:hAnsi="Times New Roman" w:cs="Times New Roman"/>
          <w:sz w:val="22"/>
          <w:szCs w:val="22"/>
        </w:rPr>
        <w:t>e</w:t>
      </w:r>
      <w:r w:rsidRPr="00E63ACA">
        <w:rPr>
          <w:rFonts w:ascii="Times New Roman" w:hAnsi="Times New Roman" w:cs="Times New Roman"/>
          <w:spacing w:val="-1"/>
          <w:sz w:val="22"/>
          <w:szCs w:val="22"/>
        </w:rPr>
        <w:t>p</w:t>
      </w:r>
      <w:r w:rsidRPr="00E63ACA">
        <w:rPr>
          <w:rFonts w:ascii="Times New Roman" w:hAnsi="Times New Roman" w:cs="Times New Roman"/>
          <w:sz w:val="22"/>
          <w:szCs w:val="22"/>
        </w:rPr>
        <w:t>o</w:t>
      </w:r>
      <w:r w:rsidRPr="00E63ACA">
        <w:rPr>
          <w:rFonts w:ascii="Times New Roman" w:hAnsi="Times New Roman" w:cs="Times New Roman"/>
          <w:spacing w:val="-2"/>
          <w:sz w:val="22"/>
          <w:szCs w:val="22"/>
        </w:rPr>
        <w:t>r</w:t>
      </w:r>
      <w:r w:rsidRPr="00E63ACA">
        <w:rPr>
          <w:rFonts w:ascii="Times New Roman" w:hAnsi="Times New Roman" w:cs="Times New Roman"/>
          <w:spacing w:val="1"/>
          <w:sz w:val="22"/>
          <w:szCs w:val="22"/>
        </w:rPr>
        <w:t>t</w:t>
      </w:r>
      <w:r w:rsidRPr="00E63ACA">
        <w:rPr>
          <w:rFonts w:ascii="Times New Roman" w:hAnsi="Times New Roman" w:cs="Times New Roman"/>
          <w:spacing w:val="-1"/>
          <w:sz w:val="22"/>
          <w:szCs w:val="22"/>
        </w:rPr>
        <w:t>i</w:t>
      </w:r>
      <w:r w:rsidRPr="00E63ACA">
        <w:rPr>
          <w:rFonts w:ascii="Times New Roman" w:hAnsi="Times New Roman" w:cs="Times New Roman"/>
          <w:spacing w:val="-2"/>
          <w:sz w:val="22"/>
          <w:szCs w:val="22"/>
        </w:rPr>
        <w:t>n</w:t>
      </w:r>
      <w:r w:rsidRPr="00E63ACA">
        <w:rPr>
          <w:rFonts w:ascii="Times New Roman" w:hAnsi="Times New Roman" w:cs="Times New Roman"/>
          <w:sz w:val="22"/>
          <w:szCs w:val="22"/>
        </w:rPr>
        <w:t>g</w:t>
      </w:r>
      <w:r w:rsidRPr="00E63ACA">
        <w:rPr>
          <w:rFonts w:ascii="Times New Roman" w:hAnsi="Times New Roman" w:cs="Times New Roman"/>
          <w:spacing w:val="1"/>
          <w:sz w:val="22"/>
          <w:szCs w:val="22"/>
        </w:rPr>
        <w:t xml:space="preserve"> t</w:t>
      </w:r>
      <w:r w:rsidRPr="00E63ACA">
        <w:rPr>
          <w:rFonts w:ascii="Times New Roman" w:hAnsi="Times New Roman" w:cs="Times New Roman"/>
          <w:sz w:val="22"/>
          <w:szCs w:val="22"/>
        </w:rPr>
        <w:t>o F</w:t>
      </w:r>
      <w:r w:rsidRPr="00E63ACA">
        <w:rPr>
          <w:rFonts w:ascii="Times New Roman" w:hAnsi="Times New Roman" w:cs="Times New Roman"/>
          <w:spacing w:val="-1"/>
          <w:sz w:val="22"/>
          <w:szCs w:val="22"/>
        </w:rPr>
        <w:t>l</w:t>
      </w:r>
      <w:r w:rsidRPr="00E63ACA">
        <w:rPr>
          <w:rFonts w:ascii="Times New Roman" w:hAnsi="Times New Roman" w:cs="Times New Roman"/>
          <w:sz w:val="22"/>
          <w:szCs w:val="22"/>
        </w:rPr>
        <w:t>ori</w:t>
      </w:r>
      <w:r w:rsidRPr="00E63ACA">
        <w:rPr>
          <w:rFonts w:ascii="Times New Roman" w:hAnsi="Times New Roman" w:cs="Times New Roman"/>
          <w:spacing w:val="-1"/>
          <w:sz w:val="22"/>
          <w:szCs w:val="22"/>
        </w:rPr>
        <w:t>d</w:t>
      </w:r>
      <w:r w:rsidRPr="00E63ACA">
        <w:rPr>
          <w:rFonts w:ascii="Times New Roman" w:hAnsi="Times New Roman" w:cs="Times New Roman"/>
          <w:sz w:val="22"/>
          <w:szCs w:val="22"/>
        </w:rPr>
        <w:t>a</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1"/>
          <w:sz w:val="22"/>
          <w:szCs w:val="22"/>
        </w:rPr>
        <w:t>H</w:t>
      </w:r>
      <w:r w:rsidRPr="00E63ACA">
        <w:rPr>
          <w:rFonts w:ascii="Times New Roman" w:hAnsi="Times New Roman" w:cs="Times New Roman"/>
          <w:sz w:val="22"/>
          <w:szCs w:val="22"/>
        </w:rPr>
        <w:t>e</w:t>
      </w:r>
      <w:r w:rsidRPr="00E63ACA">
        <w:rPr>
          <w:rFonts w:ascii="Times New Roman" w:hAnsi="Times New Roman" w:cs="Times New Roman"/>
          <w:spacing w:val="-1"/>
          <w:sz w:val="22"/>
          <w:szCs w:val="22"/>
        </w:rPr>
        <w:t>al</w:t>
      </w:r>
      <w:r w:rsidRPr="00E63ACA">
        <w:rPr>
          <w:rFonts w:ascii="Times New Roman" w:hAnsi="Times New Roman" w:cs="Times New Roman"/>
          <w:spacing w:val="1"/>
          <w:sz w:val="22"/>
          <w:szCs w:val="22"/>
        </w:rPr>
        <w:t>t</w:t>
      </w:r>
      <w:r w:rsidRPr="00E63ACA">
        <w:rPr>
          <w:rFonts w:ascii="Times New Roman" w:hAnsi="Times New Roman" w:cs="Times New Roman"/>
          <w:sz w:val="22"/>
          <w:szCs w:val="22"/>
        </w:rPr>
        <w:t>h Pe</w:t>
      </w:r>
      <w:r w:rsidRPr="00E63ACA">
        <w:rPr>
          <w:rFonts w:ascii="Times New Roman" w:hAnsi="Times New Roman" w:cs="Times New Roman"/>
          <w:spacing w:val="-2"/>
          <w:sz w:val="22"/>
          <w:szCs w:val="22"/>
        </w:rPr>
        <w:t>r</w:t>
      </w:r>
      <w:r w:rsidRPr="00E63ACA">
        <w:rPr>
          <w:rFonts w:ascii="Times New Roman" w:hAnsi="Times New Roman" w:cs="Times New Roman"/>
          <w:spacing w:val="2"/>
          <w:sz w:val="22"/>
          <w:szCs w:val="22"/>
        </w:rPr>
        <w:t>f</w:t>
      </w:r>
      <w:r w:rsidRPr="00E63ACA">
        <w:rPr>
          <w:rFonts w:ascii="Times New Roman" w:hAnsi="Times New Roman" w:cs="Times New Roman"/>
          <w:spacing w:val="-2"/>
          <w:sz w:val="22"/>
          <w:szCs w:val="22"/>
        </w:rPr>
        <w:t>or</w:t>
      </w:r>
      <w:r w:rsidRPr="00E63ACA">
        <w:rPr>
          <w:rFonts w:ascii="Times New Roman" w:hAnsi="Times New Roman" w:cs="Times New Roman"/>
          <w:spacing w:val="1"/>
          <w:sz w:val="22"/>
          <w:szCs w:val="22"/>
        </w:rPr>
        <w:t>m</w:t>
      </w:r>
      <w:r w:rsidRPr="00E63ACA">
        <w:rPr>
          <w:rFonts w:ascii="Times New Roman" w:hAnsi="Times New Roman" w:cs="Times New Roman"/>
          <w:sz w:val="22"/>
          <w:szCs w:val="22"/>
        </w:rPr>
        <w:t>s.</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1"/>
          <w:sz w:val="22"/>
          <w:szCs w:val="22"/>
        </w:rPr>
        <w:t>O</w:t>
      </w:r>
      <w:r w:rsidRPr="00E63ACA">
        <w:rPr>
          <w:rFonts w:ascii="Times New Roman" w:hAnsi="Times New Roman" w:cs="Times New Roman"/>
          <w:sz w:val="22"/>
          <w:szCs w:val="22"/>
        </w:rPr>
        <w:t>n a</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2"/>
          <w:sz w:val="22"/>
          <w:szCs w:val="22"/>
        </w:rPr>
        <w:t>q</w:t>
      </w:r>
      <w:r w:rsidRPr="00E63ACA">
        <w:rPr>
          <w:rFonts w:ascii="Times New Roman" w:hAnsi="Times New Roman" w:cs="Times New Roman"/>
          <w:sz w:val="22"/>
          <w:szCs w:val="22"/>
        </w:rPr>
        <w:t>u</w:t>
      </w:r>
      <w:r w:rsidRPr="00E63ACA">
        <w:rPr>
          <w:rFonts w:ascii="Times New Roman" w:hAnsi="Times New Roman" w:cs="Times New Roman"/>
          <w:spacing w:val="-1"/>
          <w:sz w:val="22"/>
          <w:szCs w:val="22"/>
        </w:rPr>
        <w:t>a</w:t>
      </w:r>
      <w:r w:rsidRPr="00E63ACA">
        <w:rPr>
          <w:rFonts w:ascii="Times New Roman" w:hAnsi="Times New Roman" w:cs="Times New Roman"/>
          <w:spacing w:val="-2"/>
          <w:sz w:val="22"/>
          <w:szCs w:val="22"/>
        </w:rPr>
        <w:t>r</w:t>
      </w:r>
      <w:r w:rsidRPr="00E63ACA">
        <w:rPr>
          <w:rFonts w:ascii="Times New Roman" w:hAnsi="Times New Roman" w:cs="Times New Roman"/>
          <w:spacing w:val="1"/>
          <w:sz w:val="22"/>
          <w:szCs w:val="22"/>
        </w:rPr>
        <w:t>t</w:t>
      </w:r>
      <w:r w:rsidRPr="00E63ACA">
        <w:rPr>
          <w:rFonts w:ascii="Times New Roman" w:hAnsi="Times New Roman" w:cs="Times New Roman"/>
          <w:sz w:val="22"/>
          <w:szCs w:val="22"/>
        </w:rPr>
        <w:t>erly</w:t>
      </w:r>
      <w:r w:rsidRPr="00E63ACA">
        <w:rPr>
          <w:rFonts w:ascii="Times New Roman" w:hAnsi="Times New Roman" w:cs="Times New Roman"/>
          <w:spacing w:val="-2"/>
          <w:sz w:val="22"/>
          <w:szCs w:val="22"/>
        </w:rPr>
        <w:t xml:space="preserve"> </w:t>
      </w:r>
      <w:r w:rsidRPr="00E63ACA">
        <w:rPr>
          <w:rFonts w:ascii="Times New Roman" w:hAnsi="Times New Roman" w:cs="Times New Roman"/>
          <w:sz w:val="22"/>
          <w:szCs w:val="22"/>
        </w:rPr>
        <w:t>b</w:t>
      </w:r>
      <w:r w:rsidRPr="00E63ACA">
        <w:rPr>
          <w:rFonts w:ascii="Times New Roman" w:hAnsi="Times New Roman" w:cs="Times New Roman"/>
          <w:spacing w:val="-1"/>
          <w:sz w:val="22"/>
          <w:szCs w:val="22"/>
        </w:rPr>
        <w:t>a</w:t>
      </w:r>
      <w:r w:rsidRPr="00E63ACA">
        <w:rPr>
          <w:rFonts w:ascii="Times New Roman" w:hAnsi="Times New Roman" w:cs="Times New Roman"/>
          <w:sz w:val="22"/>
          <w:szCs w:val="22"/>
        </w:rPr>
        <w:t>s</w:t>
      </w:r>
      <w:r w:rsidRPr="00E63ACA">
        <w:rPr>
          <w:rFonts w:ascii="Times New Roman" w:hAnsi="Times New Roman" w:cs="Times New Roman"/>
          <w:spacing w:val="-1"/>
          <w:sz w:val="22"/>
          <w:szCs w:val="22"/>
        </w:rPr>
        <w:t>i</w:t>
      </w:r>
      <w:r w:rsidRPr="00E63ACA">
        <w:rPr>
          <w:rFonts w:ascii="Times New Roman" w:hAnsi="Times New Roman" w:cs="Times New Roman"/>
          <w:sz w:val="22"/>
          <w:szCs w:val="22"/>
        </w:rPr>
        <w:t xml:space="preserve">s, </w:t>
      </w:r>
      <w:r w:rsidRPr="00E63ACA">
        <w:rPr>
          <w:rFonts w:ascii="Times New Roman" w:hAnsi="Times New Roman" w:cs="Times New Roman"/>
          <w:spacing w:val="1"/>
          <w:sz w:val="22"/>
          <w:szCs w:val="22"/>
        </w:rPr>
        <w:t>t</w:t>
      </w:r>
      <w:r w:rsidRPr="00E63ACA">
        <w:rPr>
          <w:rFonts w:ascii="Times New Roman" w:hAnsi="Times New Roman" w:cs="Times New Roman"/>
          <w:sz w:val="22"/>
          <w:szCs w:val="22"/>
        </w:rPr>
        <w:t>he</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1"/>
          <w:sz w:val="22"/>
          <w:szCs w:val="22"/>
        </w:rPr>
        <w:t>SP</w:t>
      </w:r>
      <w:r w:rsidRPr="00E63ACA">
        <w:rPr>
          <w:rFonts w:ascii="Times New Roman" w:hAnsi="Times New Roman" w:cs="Times New Roman"/>
          <w:spacing w:val="1"/>
          <w:sz w:val="22"/>
          <w:szCs w:val="22"/>
        </w:rPr>
        <w:t>I</w:t>
      </w:r>
      <w:r w:rsidRPr="00E63ACA">
        <w:rPr>
          <w:rFonts w:ascii="Times New Roman" w:hAnsi="Times New Roman" w:cs="Times New Roman"/>
          <w:sz w:val="22"/>
          <w:szCs w:val="22"/>
        </w:rPr>
        <w:t>L</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2"/>
          <w:sz w:val="22"/>
          <w:szCs w:val="22"/>
        </w:rPr>
        <w:t>T</w:t>
      </w:r>
      <w:r w:rsidRPr="00E63ACA">
        <w:rPr>
          <w:rFonts w:ascii="Times New Roman" w:hAnsi="Times New Roman" w:cs="Times New Roman"/>
          <w:sz w:val="22"/>
          <w:szCs w:val="22"/>
        </w:rPr>
        <w:t>e</w:t>
      </w:r>
      <w:r w:rsidRPr="00E63ACA">
        <w:rPr>
          <w:rFonts w:ascii="Times New Roman" w:hAnsi="Times New Roman" w:cs="Times New Roman"/>
          <w:spacing w:val="-2"/>
          <w:sz w:val="22"/>
          <w:szCs w:val="22"/>
        </w:rPr>
        <w:t>a</w:t>
      </w:r>
      <w:r w:rsidRPr="00E63ACA">
        <w:rPr>
          <w:rFonts w:ascii="Times New Roman" w:hAnsi="Times New Roman" w:cs="Times New Roman"/>
          <w:sz w:val="22"/>
          <w:szCs w:val="22"/>
        </w:rPr>
        <w:t>m</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2"/>
          <w:sz w:val="22"/>
          <w:szCs w:val="22"/>
        </w:rPr>
        <w:t>w</w:t>
      </w:r>
      <w:r w:rsidRPr="00E63ACA">
        <w:rPr>
          <w:rFonts w:ascii="Times New Roman" w:hAnsi="Times New Roman" w:cs="Times New Roman"/>
          <w:spacing w:val="-1"/>
          <w:sz w:val="22"/>
          <w:szCs w:val="22"/>
        </w:rPr>
        <w:t>il</w:t>
      </w:r>
      <w:r w:rsidRPr="00E63ACA">
        <w:rPr>
          <w:rFonts w:ascii="Times New Roman" w:hAnsi="Times New Roman" w:cs="Times New Roman"/>
          <w:sz w:val="22"/>
          <w:szCs w:val="22"/>
        </w:rPr>
        <w:t xml:space="preserve">l </w:t>
      </w:r>
      <w:r w:rsidRPr="00E63ACA">
        <w:rPr>
          <w:rFonts w:ascii="Times New Roman" w:hAnsi="Times New Roman" w:cs="Times New Roman"/>
          <w:spacing w:val="1"/>
          <w:sz w:val="22"/>
          <w:szCs w:val="22"/>
        </w:rPr>
        <w:t>r</w:t>
      </w:r>
      <w:r w:rsidRPr="00E63ACA">
        <w:rPr>
          <w:rFonts w:ascii="Times New Roman" w:hAnsi="Times New Roman" w:cs="Times New Roman"/>
          <w:sz w:val="22"/>
          <w:szCs w:val="22"/>
        </w:rPr>
        <w:t>e</w:t>
      </w:r>
      <w:r w:rsidRPr="00E63ACA">
        <w:rPr>
          <w:rFonts w:ascii="Times New Roman" w:hAnsi="Times New Roman" w:cs="Times New Roman"/>
          <w:spacing w:val="-2"/>
          <w:sz w:val="22"/>
          <w:szCs w:val="22"/>
        </w:rPr>
        <w:t>v</w:t>
      </w:r>
      <w:r w:rsidRPr="00E63ACA">
        <w:rPr>
          <w:rFonts w:ascii="Times New Roman" w:hAnsi="Times New Roman" w:cs="Times New Roman"/>
          <w:spacing w:val="-1"/>
          <w:sz w:val="22"/>
          <w:szCs w:val="22"/>
        </w:rPr>
        <w:t>i</w:t>
      </w:r>
      <w:r w:rsidRPr="00E63ACA">
        <w:rPr>
          <w:rFonts w:ascii="Times New Roman" w:hAnsi="Times New Roman" w:cs="Times New Roman"/>
          <w:spacing w:val="2"/>
          <w:sz w:val="22"/>
          <w:szCs w:val="22"/>
        </w:rPr>
        <w:t>e</w:t>
      </w:r>
      <w:r w:rsidRPr="00E63ACA">
        <w:rPr>
          <w:rFonts w:ascii="Times New Roman" w:hAnsi="Times New Roman" w:cs="Times New Roman"/>
          <w:sz w:val="22"/>
          <w:szCs w:val="22"/>
        </w:rPr>
        <w:t>w</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2"/>
          <w:sz w:val="22"/>
          <w:szCs w:val="22"/>
        </w:rPr>
        <w:t>q</w:t>
      </w:r>
      <w:r w:rsidRPr="00E63ACA">
        <w:rPr>
          <w:rFonts w:ascii="Times New Roman" w:hAnsi="Times New Roman" w:cs="Times New Roman"/>
          <w:sz w:val="22"/>
          <w:szCs w:val="22"/>
        </w:rPr>
        <w:t>u</w:t>
      </w:r>
      <w:r w:rsidRPr="00E63ACA">
        <w:rPr>
          <w:rFonts w:ascii="Times New Roman" w:hAnsi="Times New Roman" w:cs="Times New Roman"/>
          <w:spacing w:val="-1"/>
          <w:sz w:val="22"/>
          <w:szCs w:val="22"/>
        </w:rPr>
        <w:t>a</w:t>
      </w:r>
      <w:r w:rsidRPr="00E63ACA">
        <w:rPr>
          <w:rFonts w:ascii="Times New Roman" w:hAnsi="Times New Roman" w:cs="Times New Roman"/>
          <w:spacing w:val="1"/>
          <w:sz w:val="22"/>
          <w:szCs w:val="22"/>
        </w:rPr>
        <w:t>r</w:t>
      </w:r>
      <w:r w:rsidRPr="00E63ACA">
        <w:rPr>
          <w:rFonts w:ascii="Times New Roman" w:hAnsi="Times New Roman" w:cs="Times New Roman"/>
          <w:spacing w:val="-1"/>
          <w:sz w:val="22"/>
          <w:szCs w:val="22"/>
        </w:rPr>
        <w:t>t</w:t>
      </w:r>
      <w:r w:rsidRPr="00E63ACA">
        <w:rPr>
          <w:rFonts w:ascii="Times New Roman" w:hAnsi="Times New Roman" w:cs="Times New Roman"/>
          <w:sz w:val="22"/>
          <w:szCs w:val="22"/>
        </w:rPr>
        <w:t>erly a</w:t>
      </w:r>
      <w:r w:rsidRPr="00E63ACA">
        <w:rPr>
          <w:rFonts w:ascii="Times New Roman" w:hAnsi="Times New Roman" w:cs="Times New Roman"/>
          <w:spacing w:val="2"/>
          <w:sz w:val="22"/>
          <w:szCs w:val="22"/>
        </w:rPr>
        <w:t>g</w:t>
      </w:r>
      <w:r w:rsidRPr="00E63ACA">
        <w:rPr>
          <w:rFonts w:ascii="Times New Roman" w:hAnsi="Times New Roman" w:cs="Times New Roman"/>
          <w:sz w:val="22"/>
          <w:szCs w:val="22"/>
        </w:rPr>
        <w:t>e</w:t>
      </w:r>
      <w:r w:rsidRPr="00E63ACA">
        <w:rPr>
          <w:rFonts w:ascii="Times New Roman" w:hAnsi="Times New Roman" w:cs="Times New Roman"/>
          <w:spacing w:val="-1"/>
          <w:sz w:val="22"/>
          <w:szCs w:val="22"/>
        </w:rPr>
        <w:t>n</w:t>
      </w:r>
      <w:r w:rsidRPr="00E63ACA">
        <w:rPr>
          <w:rFonts w:ascii="Times New Roman" w:hAnsi="Times New Roman" w:cs="Times New Roman"/>
          <w:sz w:val="22"/>
          <w:szCs w:val="22"/>
        </w:rPr>
        <w:t>cy</w:t>
      </w:r>
      <w:r w:rsidRPr="00E63ACA">
        <w:rPr>
          <w:rFonts w:ascii="Times New Roman" w:hAnsi="Times New Roman" w:cs="Times New Roman"/>
          <w:spacing w:val="-1"/>
          <w:sz w:val="22"/>
          <w:szCs w:val="22"/>
        </w:rPr>
        <w:t xml:space="preserve"> </w:t>
      </w:r>
      <w:r w:rsidRPr="00E63ACA">
        <w:rPr>
          <w:rFonts w:ascii="Times New Roman" w:hAnsi="Times New Roman" w:cs="Times New Roman"/>
          <w:sz w:val="22"/>
          <w:szCs w:val="22"/>
        </w:rPr>
        <w:t>s</w:t>
      </w:r>
      <w:r w:rsidRPr="00E63ACA">
        <w:rPr>
          <w:rFonts w:ascii="Times New Roman" w:hAnsi="Times New Roman" w:cs="Times New Roman"/>
          <w:spacing w:val="-1"/>
          <w:sz w:val="22"/>
          <w:szCs w:val="22"/>
        </w:rPr>
        <w:t>t</w:t>
      </w:r>
      <w:r w:rsidRPr="00E63ACA">
        <w:rPr>
          <w:rFonts w:ascii="Times New Roman" w:hAnsi="Times New Roman" w:cs="Times New Roman"/>
          <w:spacing w:val="1"/>
          <w:sz w:val="22"/>
          <w:szCs w:val="22"/>
        </w:rPr>
        <w:t>r</w:t>
      </w:r>
      <w:r w:rsidRPr="00E63ACA">
        <w:rPr>
          <w:rFonts w:ascii="Times New Roman" w:hAnsi="Times New Roman" w:cs="Times New Roman"/>
          <w:sz w:val="22"/>
          <w:szCs w:val="22"/>
        </w:rPr>
        <w:t>at</w:t>
      </w:r>
      <w:r w:rsidRPr="00E63ACA">
        <w:rPr>
          <w:rFonts w:ascii="Times New Roman" w:hAnsi="Times New Roman" w:cs="Times New Roman"/>
          <w:spacing w:val="-2"/>
          <w:sz w:val="22"/>
          <w:szCs w:val="22"/>
        </w:rPr>
        <w:t>e</w:t>
      </w:r>
      <w:r w:rsidRPr="00E63ACA">
        <w:rPr>
          <w:rFonts w:ascii="Times New Roman" w:hAnsi="Times New Roman" w:cs="Times New Roman"/>
          <w:spacing w:val="2"/>
          <w:sz w:val="22"/>
          <w:szCs w:val="22"/>
        </w:rPr>
        <w:t>g</w:t>
      </w:r>
      <w:r w:rsidRPr="00E63ACA">
        <w:rPr>
          <w:rFonts w:ascii="Times New Roman" w:hAnsi="Times New Roman" w:cs="Times New Roman"/>
          <w:spacing w:val="-1"/>
          <w:sz w:val="22"/>
          <w:szCs w:val="22"/>
        </w:rPr>
        <w:t>i</w:t>
      </w:r>
      <w:r w:rsidRPr="00E63ACA">
        <w:rPr>
          <w:rFonts w:ascii="Times New Roman" w:hAnsi="Times New Roman" w:cs="Times New Roman"/>
          <w:sz w:val="22"/>
          <w:szCs w:val="22"/>
        </w:rPr>
        <w:t>c p</w:t>
      </w:r>
      <w:r w:rsidRPr="00E63ACA">
        <w:rPr>
          <w:rFonts w:ascii="Times New Roman" w:hAnsi="Times New Roman" w:cs="Times New Roman"/>
          <w:spacing w:val="-1"/>
          <w:sz w:val="22"/>
          <w:szCs w:val="22"/>
        </w:rPr>
        <w:t>l</w:t>
      </w:r>
      <w:r w:rsidRPr="00E63ACA">
        <w:rPr>
          <w:rFonts w:ascii="Times New Roman" w:hAnsi="Times New Roman" w:cs="Times New Roman"/>
          <w:sz w:val="22"/>
          <w:szCs w:val="22"/>
        </w:rPr>
        <w:t xml:space="preserve">an </w:t>
      </w:r>
      <w:r w:rsidRPr="00E63ACA">
        <w:rPr>
          <w:rFonts w:ascii="Times New Roman" w:hAnsi="Times New Roman" w:cs="Times New Roman"/>
          <w:spacing w:val="-1"/>
          <w:sz w:val="22"/>
          <w:szCs w:val="22"/>
        </w:rPr>
        <w:t>t</w:t>
      </w:r>
      <w:r w:rsidRPr="00E63ACA">
        <w:rPr>
          <w:rFonts w:ascii="Times New Roman" w:hAnsi="Times New Roman" w:cs="Times New Roman"/>
          <w:spacing w:val="1"/>
          <w:sz w:val="22"/>
          <w:szCs w:val="22"/>
        </w:rPr>
        <w:t>r</w:t>
      </w:r>
      <w:r w:rsidRPr="00E63ACA">
        <w:rPr>
          <w:rFonts w:ascii="Times New Roman" w:hAnsi="Times New Roman" w:cs="Times New Roman"/>
          <w:sz w:val="22"/>
          <w:szCs w:val="22"/>
        </w:rPr>
        <w:t>a</w:t>
      </w:r>
      <w:r w:rsidRPr="00E63ACA">
        <w:rPr>
          <w:rFonts w:ascii="Times New Roman" w:hAnsi="Times New Roman" w:cs="Times New Roman"/>
          <w:spacing w:val="-2"/>
          <w:sz w:val="22"/>
          <w:szCs w:val="22"/>
        </w:rPr>
        <w:t>c</w:t>
      </w:r>
      <w:r w:rsidRPr="00E63ACA">
        <w:rPr>
          <w:rFonts w:ascii="Times New Roman" w:hAnsi="Times New Roman" w:cs="Times New Roman"/>
          <w:spacing w:val="2"/>
          <w:sz w:val="22"/>
          <w:szCs w:val="22"/>
        </w:rPr>
        <w:t>k</w:t>
      </w:r>
      <w:r w:rsidRPr="00E63ACA">
        <w:rPr>
          <w:rFonts w:ascii="Times New Roman" w:hAnsi="Times New Roman" w:cs="Times New Roman"/>
          <w:spacing w:val="-1"/>
          <w:sz w:val="22"/>
          <w:szCs w:val="22"/>
        </w:rPr>
        <w:t>i</w:t>
      </w:r>
      <w:r w:rsidRPr="00E63ACA">
        <w:rPr>
          <w:rFonts w:ascii="Times New Roman" w:hAnsi="Times New Roman" w:cs="Times New Roman"/>
          <w:spacing w:val="-2"/>
          <w:sz w:val="22"/>
          <w:szCs w:val="22"/>
        </w:rPr>
        <w:t>n</w:t>
      </w:r>
      <w:r w:rsidRPr="00E63ACA">
        <w:rPr>
          <w:rFonts w:ascii="Times New Roman" w:hAnsi="Times New Roman" w:cs="Times New Roman"/>
          <w:sz w:val="22"/>
          <w:szCs w:val="22"/>
        </w:rPr>
        <w:t>g</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1"/>
          <w:sz w:val="22"/>
          <w:szCs w:val="22"/>
        </w:rPr>
        <w:t>r</w:t>
      </w:r>
      <w:r w:rsidRPr="00E63ACA">
        <w:rPr>
          <w:rFonts w:ascii="Times New Roman" w:hAnsi="Times New Roman" w:cs="Times New Roman"/>
          <w:sz w:val="22"/>
          <w:szCs w:val="22"/>
        </w:rPr>
        <w:t>e</w:t>
      </w:r>
      <w:r w:rsidRPr="00E63ACA">
        <w:rPr>
          <w:rFonts w:ascii="Times New Roman" w:hAnsi="Times New Roman" w:cs="Times New Roman"/>
          <w:spacing w:val="-1"/>
          <w:sz w:val="22"/>
          <w:szCs w:val="22"/>
        </w:rPr>
        <w:t>p</w:t>
      </w:r>
      <w:r w:rsidRPr="00E63ACA">
        <w:rPr>
          <w:rFonts w:ascii="Times New Roman" w:hAnsi="Times New Roman" w:cs="Times New Roman"/>
          <w:sz w:val="22"/>
          <w:szCs w:val="22"/>
        </w:rPr>
        <w:t>o</w:t>
      </w:r>
      <w:r w:rsidRPr="00E63ACA">
        <w:rPr>
          <w:rFonts w:ascii="Times New Roman" w:hAnsi="Times New Roman" w:cs="Times New Roman"/>
          <w:spacing w:val="-2"/>
          <w:sz w:val="22"/>
          <w:szCs w:val="22"/>
        </w:rPr>
        <w:t>r</w:t>
      </w:r>
      <w:r w:rsidRPr="00E63ACA">
        <w:rPr>
          <w:rFonts w:ascii="Times New Roman" w:hAnsi="Times New Roman" w:cs="Times New Roman"/>
          <w:spacing w:val="1"/>
          <w:sz w:val="22"/>
          <w:szCs w:val="22"/>
        </w:rPr>
        <w:t>t</w:t>
      </w:r>
      <w:r w:rsidRPr="00E63ACA">
        <w:rPr>
          <w:rFonts w:ascii="Times New Roman" w:hAnsi="Times New Roman" w:cs="Times New Roman"/>
          <w:sz w:val="22"/>
          <w:szCs w:val="22"/>
        </w:rPr>
        <w:t>s</w:t>
      </w:r>
      <w:r w:rsidRPr="00E63ACA">
        <w:rPr>
          <w:rFonts w:ascii="Times New Roman" w:hAnsi="Times New Roman" w:cs="Times New Roman"/>
          <w:spacing w:val="-1"/>
          <w:sz w:val="22"/>
          <w:szCs w:val="22"/>
        </w:rPr>
        <w:t xml:space="preserve"> </w:t>
      </w:r>
      <w:r w:rsidRPr="00E63ACA">
        <w:rPr>
          <w:rFonts w:ascii="Times New Roman" w:hAnsi="Times New Roman" w:cs="Times New Roman"/>
          <w:spacing w:val="1"/>
          <w:sz w:val="22"/>
          <w:szCs w:val="22"/>
        </w:rPr>
        <w:t>f</w:t>
      </w:r>
      <w:r w:rsidRPr="00E63ACA">
        <w:rPr>
          <w:rFonts w:ascii="Times New Roman" w:hAnsi="Times New Roman" w:cs="Times New Roman"/>
          <w:sz w:val="22"/>
          <w:szCs w:val="22"/>
        </w:rPr>
        <w:t>or pr</w:t>
      </w:r>
      <w:r w:rsidRPr="00E63ACA">
        <w:rPr>
          <w:rFonts w:ascii="Times New Roman" w:hAnsi="Times New Roman" w:cs="Times New Roman"/>
          <w:spacing w:val="-2"/>
          <w:sz w:val="22"/>
          <w:szCs w:val="22"/>
        </w:rPr>
        <w:t>o</w:t>
      </w:r>
      <w:r w:rsidRPr="00E63ACA">
        <w:rPr>
          <w:rFonts w:ascii="Times New Roman" w:hAnsi="Times New Roman" w:cs="Times New Roman"/>
          <w:spacing w:val="2"/>
          <w:sz w:val="22"/>
          <w:szCs w:val="22"/>
        </w:rPr>
        <w:t>g</w:t>
      </w:r>
      <w:r w:rsidRPr="00E63ACA">
        <w:rPr>
          <w:rFonts w:ascii="Times New Roman" w:hAnsi="Times New Roman" w:cs="Times New Roman"/>
          <w:spacing w:val="1"/>
          <w:sz w:val="22"/>
          <w:szCs w:val="22"/>
        </w:rPr>
        <w:t>r</w:t>
      </w:r>
      <w:r w:rsidRPr="00E63ACA">
        <w:rPr>
          <w:rFonts w:ascii="Times New Roman" w:hAnsi="Times New Roman" w:cs="Times New Roman"/>
          <w:sz w:val="22"/>
          <w:szCs w:val="22"/>
        </w:rPr>
        <w:t>ess</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1"/>
          <w:sz w:val="22"/>
          <w:szCs w:val="22"/>
        </w:rPr>
        <w:t>t</w:t>
      </w:r>
      <w:r w:rsidRPr="00E63ACA">
        <w:rPr>
          <w:rFonts w:ascii="Times New Roman" w:hAnsi="Times New Roman" w:cs="Times New Roman"/>
          <w:sz w:val="22"/>
          <w:szCs w:val="22"/>
        </w:rPr>
        <w:t>o</w:t>
      </w:r>
      <w:r w:rsidRPr="00E63ACA">
        <w:rPr>
          <w:rFonts w:ascii="Times New Roman" w:hAnsi="Times New Roman" w:cs="Times New Roman"/>
          <w:spacing w:val="-3"/>
          <w:sz w:val="22"/>
          <w:szCs w:val="22"/>
        </w:rPr>
        <w:t>w</w:t>
      </w:r>
      <w:r w:rsidRPr="00E63ACA">
        <w:rPr>
          <w:rFonts w:ascii="Times New Roman" w:hAnsi="Times New Roman" w:cs="Times New Roman"/>
          <w:sz w:val="22"/>
          <w:szCs w:val="22"/>
        </w:rPr>
        <w:t>ard</w:t>
      </w:r>
      <w:r w:rsidRPr="00E63ACA">
        <w:rPr>
          <w:rFonts w:ascii="Times New Roman" w:hAnsi="Times New Roman" w:cs="Times New Roman"/>
          <w:spacing w:val="-1"/>
          <w:sz w:val="22"/>
          <w:szCs w:val="22"/>
        </w:rPr>
        <w:t xml:space="preserve"> </w:t>
      </w:r>
      <w:r w:rsidRPr="00E63ACA">
        <w:rPr>
          <w:rFonts w:ascii="Times New Roman" w:hAnsi="Times New Roman" w:cs="Times New Roman"/>
          <w:spacing w:val="2"/>
          <w:sz w:val="22"/>
          <w:szCs w:val="22"/>
        </w:rPr>
        <w:t>g</w:t>
      </w:r>
      <w:r w:rsidRPr="00E63ACA">
        <w:rPr>
          <w:rFonts w:ascii="Times New Roman" w:hAnsi="Times New Roman" w:cs="Times New Roman"/>
          <w:sz w:val="22"/>
          <w:szCs w:val="22"/>
        </w:rPr>
        <w:t>o</w:t>
      </w:r>
      <w:r w:rsidRPr="00E63ACA">
        <w:rPr>
          <w:rFonts w:ascii="Times New Roman" w:hAnsi="Times New Roman" w:cs="Times New Roman"/>
          <w:spacing w:val="-1"/>
          <w:sz w:val="22"/>
          <w:szCs w:val="22"/>
        </w:rPr>
        <w:t>al</w:t>
      </w:r>
      <w:r w:rsidRPr="00E63ACA">
        <w:rPr>
          <w:rFonts w:ascii="Times New Roman" w:hAnsi="Times New Roman" w:cs="Times New Roman"/>
          <w:spacing w:val="-2"/>
          <w:sz w:val="22"/>
          <w:szCs w:val="22"/>
        </w:rPr>
        <w:t>s</w:t>
      </w:r>
      <w:r w:rsidRPr="00E63ACA">
        <w:rPr>
          <w:rFonts w:ascii="Times New Roman" w:hAnsi="Times New Roman" w:cs="Times New Roman"/>
          <w:sz w:val="22"/>
          <w:szCs w:val="22"/>
        </w:rPr>
        <w:t>.</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2"/>
          <w:sz w:val="22"/>
          <w:szCs w:val="22"/>
        </w:rPr>
        <w:t>A</w:t>
      </w:r>
      <w:r w:rsidRPr="00E63ACA">
        <w:rPr>
          <w:rFonts w:ascii="Times New Roman" w:hAnsi="Times New Roman" w:cs="Times New Roman"/>
          <w:sz w:val="22"/>
          <w:szCs w:val="22"/>
        </w:rPr>
        <w:t>n</w:t>
      </w:r>
      <w:r w:rsidRPr="00E63ACA">
        <w:rPr>
          <w:rFonts w:ascii="Times New Roman" w:hAnsi="Times New Roman" w:cs="Times New Roman"/>
          <w:spacing w:val="-1"/>
          <w:sz w:val="22"/>
          <w:szCs w:val="22"/>
        </w:rPr>
        <w:t>n</w:t>
      </w:r>
      <w:r w:rsidRPr="00E63ACA">
        <w:rPr>
          <w:rFonts w:ascii="Times New Roman" w:hAnsi="Times New Roman" w:cs="Times New Roman"/>
          <w:sz w:val="22"/>
          <w:szCs w:val="22"/>
        </w:rPr>
        <w:t>u</w:t>
      </w:r>
      <w:r w:rsidRPr="00E63ACA">
        <w:rPr>
          <w:rFonts w:ascii="Times New Roman" w:hAnsi="Times New Roman" w:cs="Times New Roman"/>
          <w:spacing w:val="-1"/>
          <w:sz w:val="22"/>
          <w:szCs w:val="22"/>
        </w:rPr>
        <w:t>al</w:t>
      </w:r>
      <w:r w:rsidRPr="00E63ACA">
        <w:rPr>
          <w:rFonts w:ascii="Times New Roman" w:hAnsi="Times New Roman" w:cs="Times New Roman"/>
          <w:spacing w:val="1"/>
          <w:sz w:val="22"/>
          <w:szCs w:val="22"/>
        </w:rPr>
        <w:t>l</w:t>
      </w:r>
      <w:r w:rsidRPr="00E63ACA">
        <w:rPr>
          <w:rFonts w:ascii="Times New Roman" w:hAnsi="Times New Roman" w:cs="Times New Roman"/>
          <w:spacing w:val="-2"/>
          <w:sz w:val="22"/>
          <w:szCs w:val="22"/>
        </w:rPr>
        <w:t>y</w:t>
      </w:r>
      <w:r w:rsidRPr="00E63ACA">
        <w:rPr>
          <w:rFonts w:ascii="Times New Roman" w:hAnsi="Times New Roman" w:cs="Times New Roman"/>
          <w:sz w:val="22"/>
          <w:szCs w:val="22"/>
        </w:rPr>
        <w:t>,</w:t>
      </w:r>
      <w:r w:rsidRPr="00E63ACA">
        <w:rPr>
          <w:rFonts w:ascii="Times New Roman" w:hAnsi="Times New Roman" w:cs="Times New Roman"/>
          <w:spacing w:val="4"/>
          <w:sz w:val="22"/>
          <w:szCs w:val="22"/>
        </w:rPr>
        <w:t xml:space="preserve"> </w:t>
      </w:r>
      <w:r w:rsidRPr="00E63ACA">
        <w:rPr>
          <w:rFonts w:ascii="Times New Roman" w:hAnsi="Times New Roman" w:cs="Times New Roman"/>
          <w:sz w:val="22"/>
          <w:szCs w:val="22"/>
        </w:rPr>
        <w:t xml:space="preserve">an </w:t>
      </w:r>
      <w:r w:rsidRPr="00E63ACA">
        <w:rPr>
          <w:rFonts w:ascii="Times New Roman" w:hAnsi="Times New Roman" w:cs="Times New Roman"/>
          <w:spacing w:val="-2"/>
          <w:sz w:val="22"/>
          <w:szCs w:val="22"/>
        </w:rPr>
        <w:t>a</w:t>
      </w:r>
      <w:r w:rsidRPr="00E63ACA">
        <w:rPr>
          <w:rFonts w:ascii="Times New Roman" w:hAnsi="Times New Roman" w:cs="Times New Roman"/>
          <w:spacing w:val="2"/>
          <w:sz w:val="22"/>
          <w:szCs w:val="22"/>
        </w:rPr>
        <w:t>g</w:t>
      </w:r>
      <w:r w:rsidRPr="00E63ACA">
        <w:rPr>
          <w:rFonts w:ascii="Times New Roman" w:hAnsi="Times New Roman" w:cs="Times New Roman"/>
          <w:sz w:val="22"/>
          <w:szCs w:val="22"/>
        </w:rPr>
        <w:t>e</w:t>
      </w:r>
      <w:r w:rsidRPr="00E63ACA">
        <w:rPr>
          <w:rFonts w:ascii="Times New Roman" w:hAnsi="Times New Roman" w:cs="Times New Roman"/>
          <w:spacing w:val="-1"/>
          <w:sz w:val="22"/>
          <w:szCs w:val="22"/>
        </w:rPr>
        <w:t>n</w:t>
      </w:r>
      <w:r w:rsidRPr="00E63ACA">
        <w:rPr>
          <w:rFonts w:ascii="Times New Roman" w:hAnsi="Times New Roman" w:cs="Times New Roman"/>
          <w:sz w:val="22"/>
          <w:szCs w:val="22"/>
        </w:rPr>
        <w:t>cy</w:t>
      </w:r>
      <w:r w:rsidRPr="00E63ACA">
        <w:rPr>
          <w:rFonts w:ascii="Times New Roman" w:hAnsi="Times New Roman" w:cs="Times New Roman"/>
          <w:spacing w:val="-1"/>
          <w:sz w:val="22"/>
          <w:szCs w:val="22"/>
        </w:rPr>
        <w:t xml:space="preserve"> </w:t>
      </w:r>
      <w:r w:rsidRPr="00E63ACA">
        <w:rPr>
          <w:rFonts w:ascii="Times New Roman" w:hAnsi="Times New Roman" w:cs="Times New Roman"/>
          <w:spacing w:val="-2"/>
          <w:sz w:val="22"/>
          <w:szCs w:val="22"/>
        </w:rPr>
        <w:t>s</w:t>
      </w:r>
      <w:r w:rsidRPr="00E63ACA">
        <w:rPr>
          <w:rFonts w:ascii="Times New Roman" w:hAnsi="Times New Roman" w:cs="Times New Roman"/>
          <w:spacing w:val="1"/>
          <w:sz w:val="22"/>
          <w:szCs w:val="22"/>
        </w:rPr>
        <w:t>tr</w:t>
      </w:r>
      <w:r w:rsidRPr="00E63ACA">
        <w:rPr>
          <w:rFonts w:ascii="Times New Roman" w:hAnsi="Times New Roman" w:cs="Times New Roman"/>
          <w:spacing w:val="-2"/>
          <w:sz w:val="22"/>
          <w:szCs w:val="22"/>
        </w:rPr>
        <w:t>a</w:t>
      </w:r>
      <w:r w:rsidRPr="00E63ACA">
        <w:rPr>
          <w:rFonts w:ascii="Times New Roman" w:hAnsi="Times New Roman" w:cs="Times New Roman"/>
          <w:spacing w:val="1"/>
          <w:sz w:val="22"/>
          <w:szCs w:val="22"/>
        </w:rPr>
        <w:t>t</w:t>
      </w:r>
      <w:r w:rsidRPr="00E63ACA">
        <w:rPr>
          <w:rFonts w:ascii="Times New Roman" w:hAnsi="Times New Roman" w:cs="Times New Roman"/>
          <w:spacing w:val="-2"/>
          <w:sz w:val="22"/>
          <w:szCs w:val="22"/>
        </w:rPr>
        <w:t>e</w:t>
      </w:r>
      <w:r w:rsidRPr="00E63ACA">
        <w:rPr>
          <w:rFonts w:ascii="Times New Roman" w:hAnsi="Times New Roman" w:cs="Times New Roman"/>
          <w:spacing w:val="2"/>
          <w:sz w:val="22"/>
          <w:szCs w:val="22"/>
        </w:rPr>
        <w:t>g</w:t>
      </w:r>
      <w:r w:rsidRPr="00E63ACA">
        <w:rPr>
          <w:rFonts w:ascii="Times New Roman" w:hAnsi="Times New Roman" w:cs="Times New Roman"/>
          <w:spacing w:val="-1"/>
          <w:sz w:val="22"/>
          <w:szCs w:val="22"/>
        </w:rPr>
        <w:t>i</w:t>
      </w:r>
      <w:r w:rsidRPr="00E63ACA">
        <w:rPr>
          <w:rFonts w:ascii="Times New Roman" w:hAnsi="Times New Roman" w:cs="Times New Roman"/>
          <w:sz w:val="22"/>
          <w:szCs w:val="22"/>
        </w:rPr>
        <w:t>c</w:t>
      </w:r>
      <w:r w:rsidRPr="00E63ACA">
        <w:rPr>
          <w:rFonts w:ascii="Times New Roman" w:hAnsi="Times New Roman" w:cs="Times New Roman"/>
          <w:spacing w:val="2"/>
          <w:sz w:val="22"/>
          <w:szCs w:val="22"/>
        </w:rPr>
        <w:t xml:space="preserve"> </w:t>
      </w:r>
      <w:r w:rsidRPr="00E63ACA">
        <w:rPr>
          <w:rFonts w:ascii="Times New Roman" w:hAnsi="Times New Roman" w:cs="Times New Roman"/>
          <w:sz w:val="22"/>
          <w:szCs w:val="22"/>
        </w:rPr>
        <w:t>p</w:t>
      </w:r>
      <w:r w:rsidRPr="00E63ACA">
        <w:rPr>
          <w:rFonts w:ascii="Times New Roman" w:hAnsi="Times New Roman" w:cs="Times New Roman"/>
          <w:spacing w:val="-1"/>
          <w:sz w:val="22"/>
          <w:szCs w:val="22"/>
        </w:rPr>
        <w:t>l</w:t>
      </w:r>
      <w:r w:rsidRPr="00E63ACA">
        <w:rPr>
          <w:rFonts w:ascii="Times New Roman" w:hAnsi="Times New Roman" w:cs="Times New Roman"/>
          <w:sz w:val="22"/>
          <w:szCs w:val="22"/>
        </w:rPr>
        <w:t>an</w:t>
      </w:r>
      <w:r w:rsidRPr="00E63ACA">
        <w:rPr>
          <w:rFonts w:ascii="Times New Roman" w:hAnsi="Times New Roman" w:cs="Times New Roman"/>
          <w:spacing w:val="-2"/>
          <w:sz w:val="22"/>
          <w:szCs w:val="22"/>
        </w:rPr>
        <w:t xml:space="preserve"> </w:t>
      </w:r>
      <w:r w:rsidRPr="00E63ACA">
        <w:rPr>
          <w:rFonts w:ascii="Times New Roman" w:hAnsi="Times New Roman" w:cs="Times New Roman"/>
          <w:sz w:val="22"/>
          <w:szCs w:val="22"/>
        </w:rPr>
        <w:t>p</w:t>
      </w:r>
      <w:r w:rsidRPr="00E63ACA">
        <w:rPr>
          <w:rFonts w:ascii="Times New Roman" w:hAnsi="Times New Roman" w:cs="Times New Roman"/>
          <w:spacing w:val="1"/>
          <w:sz w:val="22"/>
          <w:szCs w:val="22"/>
        </w:rPr>
        <w:t>r</w:t>
      </w:r>
      <w:r w:rsidRPr="00E63ACA">
        <w:rPr>
          <w:rFonts w:ascii="Times New Roman" w:hAnsi="Times New Roman" w:cs="Times New Roman"/>
          <w:spacing w:val="-2"/>
          <w:sz w:val="22"/>
          <w:szCs w:val="22"/>
        </w:rPr>
        <w:t>o</w:t>
      </w:r>
      <w:r w:rsidRPr="00E63ACA">
        <w:rPr>
          <w:rFonts w:ascii="Times New Roman" w:hAnsi="Times New Roman" w:cs="Times New Roman"/>
          <w:sz w:val="22"/>
          <w:szCs w:val="22"/>
        </w:rPr>
        <w:t>gress</w:t>
      </w:r>
      <w:r w:rsidRPr="00E63ACA">
        <w:rPr>
          <w:rFonts w:ascii="Times New Roman" w:hAnsi="Times New Roman" w:cs="Times New Roman"/>
          <w:spacing w:val="-1"/>
          <w:sz w:val="22"/>
          <w:szCs w:val="22"/>
        </w:rPr>
        <w:t xml:space="preserve"> </w:t>
      </w:r>
      <w:r w:rsidRPr="00E63ACA">
        <w:rPr>
          <w:rFonts w:ascii="Times New Roman" w:hAnsi="Times New Roman" w:cs="Times New Roman"/>
          <w:spacing w:val="1"/>
          <w:sz w:val="22"/>
          <w:szCs w:val="22"/>
        </w:rPr>
        <w:t>r</w:t>
      </w:r>
      <w:r w:rsidRPr="00E63ACA">
        <w:rPr>
          <w:rFonts w:ascii="Times New Roman" w:hAnsi="Times New Roman" w:cs="Times New Roman"/>
          <w:sz w:val="22"/>
          <w:szCs w:val="22"/>
        </w:rPr>
        <w:t>e</w:t>
      </w:r>
      <w:r w:rsidRPr="00E63ACA">
        <w:rPr>
          <w:rFonts w:ascii="Times New Roman" w:hAnsi="Times New Roman" w:cs="Times New Roman"/>
          <w:spacing w:val="-1"/>
          <w:sz w:val="22"/>
          <w:szCs w:val="22"/>
        </w:rPr>
        <w:t>p</w:t>
      </w:r>
      <w:r w:rsidRPr="00E63ACA">
        <w:rPr>
          <w:rFonts w:ascii="Times New Roman" w:hAnsi="Times New Roman" w:cs="Times New Roman"/>
          <w:sz w:val="22"/>
          <w:szCs w:val="22"/>
        </w:rPr>
        <w:t>o</w:t>
      </w:r>
      <w:r w:rsidRPr="00E63ACA">
        <w:rPr>
          <w:rFonts w:ascii="Times New Roman" w:hAnsi="Times New Roman" w:cs="Times New Roman"/>
          <w:spacing w:val="-2"/>
          <w:sz w:val="22"/>
          <w:szCs w:val="22"/>
        </w:rPr>
        <w:t>r</w:t>
      </w:r>
      <w:r w:rsidRPr="00E63ACA">
        <w:rPr>
          <w:rFonts w:ascii="Times New Roman" w:hAnsi="Times New Roman" w:cs="Times New Roman"/>
          <w:sz w:val="22"/>
          <w:szCs w:val="22"/>
        </w:rPr>
        <w:t xml:space="preserve">t </w:t>
      </w:r>
      <w:r w:rsidRPr="00E63ACA">
        <w:rPr>
          <w:rFonts w:ascii="Times New Roman" w:hAnsi="Times New Roman" w:cs="Times New Roman"/>
          <w:spacing w:val="-1"/>
          <w:sz w:val="22"/>
          <w:szCs w:val="22"/>
        </w:rPr>
        <w:t>wil</w:t>
      </w:r>
      <w:r w:rsidRPr="00E63ACA">
        <w:rPr>
          <w:rFonts w:ascii="Times New Roman" w:hAnsi="Times New Roman" w:cs="Times New Roman"/>
          <w:sz w:val="22"/>
          <w:szCs w:val="22"/>
        </w:rPr>
        <w:t>l be d</w:t>
      </w:r>
      <w:r w:rsidRPr="00E63ACA">
        <w:rPr>
          <w:rFonts w:ascii="Times New Roman" w:hAnsi="Times New Roman" w:cs="Times New Roman"/>
          <w:spacing w:val="-1"/>
          <w:sz w:val="22"/>
          <w:szCs w:val="22"/>
        </w:rPr>
        <w:t>e</w:t>
      </w:r>
      <w:r w:rsidRPr="00E63ACA">
        <w:rPr>
          <w:rFonts w:ascii="Times New Roman" w:hAnsi="Times New Roman" w:cs="Times New Roman"/>
          <w:spacing w:val="-2"/>
          <w:sz w:val="22"/>
          <w:szCs w:val="22"/>
        </w:rPr>
        <w:t>v</w:t>
      </w:r>
      <w:r w:rsidRPr="00E63ACA">
        <w:rPr>
          <w:rFonts w:ascii="Times New Roman" w:hAnsi="Times New Roman" w:cs="Times New Roman"/>
          <w:sz w:val="22"/>
          <w:szCs w:val="22"/>
        </w:rPr>
        <w:t>e</w:t>
      </w:r>
      <w:r w:rsidRPr="00E63ACA">
        <w:rPr>
          <w:rFonts w:ascii="Times New Roman" w:hAnsi="Times New Roman" w:cs="Times New Roman"/>
          <w:spacing w:val="-1"/>
          <w:sz w:val="22"/>
          <w:szCs w:val="22"/>
        </w:rPr>
        <w:t>l</w:t>
      </w:r>
      <w:r w:rsidRPr="00E63ACA">
        <w:rPr>
          <w:rFonts w:ascii="Times New Roman" w:hAnsi="Times New Roman" w:cs="Times New Roman"/>
          <w:sz w:val="22"/>
          <w:szCs w:val="22"/>
        </w:rPr>
        <w:t>o</w:t>
      </w:r>
      <w:r w:rsidRPr="00E63ACA">
        <w:rPr>
          <w:rFonts w:ascii="Times New Roman" w:hAnsi="Times New Roman" w:cs="Times New Roman"/>
          <w:spacing w:val="-1"/>
          <w:sz w:val="22"/>
          <w:szCs w:val="22"/>
        </w:rPr>
        <w:t>p</w:t>
      </w:r>
      <w:r w:rsidRPr="00E63ACA">
        <w:rPr>
          <w:rFonts w:ascii="Times New Roman" w:hAnsi="Times New Roman" w:cs="Times New Roman"/>
          <w:sz w:val="22"/>
          <w:szCs w:val="22"/>
        </w:rPr>
        <w:t>ed</w:t>
      </w:r>
      <w:r w:rsidRPr="00E63ACA">
        <w:rPr>
          <w:rFonts w:ascii="Times New Roman" w:hAnsi="Times New Roman" w:cs="Times New Roman"/>
          <w:spacing w:val="1"/>
          <w:sz w:val="22"/>
          <w:szCs w:val="22"/>
        </w:rPr>
        <w:t xml:space="preserve"> </w:t>
      </w:r>
      <w:r w:rsidRPr="00E63ACA">
        <w:rPr>
          <w:rFonts w:ascii="Times New Roman" w:hAnsi="Times New Roman" w:cs="Times New Roman"/>
          <w:spacing w:val="2"/>
          <w:sz w:val="22"/>
          <w:szCs w:val="22"/>
        </w:rPr>
        <w:t>b</w:t>
      </w:r>
      <w:r w:rsidRPr="00E63ACA">
        <w:rPr>
          <w:rFonts w:ascii="Times New Roman" w:hAnsi="Times New Roman" w:cs="Times New Roman"/>
          <w:sz w:val="22"/>
          <w:szCs w:val="22"/>
        </w:rPr>
        <w:t xml:space="preserve">y </w:t>
      </w:r>
      <w:r w:rsidRPr="00E63ACA">
        <w:rPr>
          <w:rFonts w:ascii="Times New Roman" w:hAnsi="Times New Roman" w:cs="Times New Roman"/>
          <w:spacing w:val="1"/>
          <w:sz w:val="22"/>
          <w:szCs w:val="22"/>
        </w:rPr>
        <w:t>t</w:t>
      </w:r>
      <w:r w:rsidRPr="00E63ACA">
        <w:rPr>
          <w:rFonts w:ascii="Times New Roman" w:hAnsi="Times New Roman" w:cs="Times New Roman"/>
          <w:sz w:val="22"/>
          <w:szCs w:val="22"/>
        </w:rPr>
        <w:t>he</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1"/>
          <w:sz w:val="22"/>
          <w:szCs w:val="22"/>
        </w:rPr>
        <w:t>t</w:t>
      </w:r>
      <w:r w:rsidRPr="00E63ACA">
        <w:rPr>
          <w:rFonts w:ascii="Times New Roman" w:hAnsi="Times New Roman" w:cs="Times New Roman"/>
          <w:sz w:val="22"/>
          <w:szCs w:val="22"/>
        </w:rPr>
        <w:t>e</w:t>
      </w:r>
      <w:r w:rsidRPr="00E63ACA">
        <w:rPr>
          <w:rFonts w:ascii="Times New Roman" w:hAnsi="Times New Roman" w:cs="Times New Roman"/>
          <w:spacing w:val="-1"/>
          <w:sz w:val="22"/>
          <w:szCs w:val="22"/>
        </w:rPr>
        <w:t>a</w:t>
      </w:r>
      <w:r w:rsidRPr="00E63ACA">
        <w:rPr>
          <w:rFonts w:ascii="Times New Roman" w:hAnsi="Times New Roman" w:cs="Times New Roman"/>
          <w:sz w:val="22"/>
          <w:szCs w:val="22"/>
        </w:rPr>
        <w:t>m a</w:t>
      </w:r>
      <w:r w:rsidRPr="00E63ACA">
        <w:rPr>
          <w:rFonts w:ascii="Times New Roman" w:hAnsi="Times New Roman" w:cs="Times New Roman"/>
          <w:spacing w:val="-1"/>
          <w:sz w:val="22"/>
          <w:szCs w:val="22"/>
        </w:rPr>
        <w:t>n</w:t>
      </w:r>
      <w:r w:rsidRPr="00E63ACA">
        <w:rPr>
          <w:rFonts w:ascii="Times New Roman" w:hAnsi="Times New Roman" w:cs="Times New Roman"/>
          <w:sz w:val="22"/>
          <w:szCs w:val="22"/>
        </w:rPr>
        <w:t xml:space="preserve">d </w:t>
      </w:r>
      <w:r w:rsidRPr="00E63ACA">
        <w:rPr>
          <w:rFonts w:ascii="Times New Roman" w:hAnsi="Times New Roman" w:cs="Times New Roman"/>
          <w:spacing w:val="-2"/>
          <w:sz w:val="22"/>
          <w:szCs w:val="22"/>
        </w:rPr>
        <w:t>p</w:t>
      </w:r>
      <w:r w:rsidRPr="00E63ACA">
        <w:rPr>
          <w:rFonts w:ascii="Times New Roman" w:hAnsi="Times New Roman" w:cs="Times New Roman"/>
          <w:spacing w:val="1"/>
          <w:sz w:val="22"/>
          <w:szCs w:val="22"/>
        </w:rPr>
        <w:t>r</w:t>
      </w:r>
      <w:r w:rsidRPr="00E63ACA">
        <w:rPr>
          <w:rFonts w:ascii="Times New Roman" w:hAnsi="Times New Roman" w:cs="Times New Roman"/>
          <w:sz w:val="22"/>
          <w:szCs w:val="22"/>
        </w:rPr>
        <w:t>es</w:t>
      </w:r>
      <w:r w:rsidRPr="00E63ACA">
        <w:rPr>
          <w:rFonts w:ascii="Times New Roman" w:hAnsi="Times New Roman" w:cs="Times New Roman"/>
          <w:spacing w:val="-1"/>
          <w:sz w:val="22"/>
          <w:szCs w:val="22"/>
        </w:rPr>
        <w:t>e</w:t>
      </w:r>
      <w:r w:rsidRPr="00E63ACA">
        <w:rPr>
          <w:rFonts w:ascii="Times New Roman" w:hAnsi="Times New Roman" w:cs="Times New Roman"/>
          <w:spacing w:val="-2"/>
          <w:sz w:val="22"/>
          <w:szCs w:val="22"/>
        </w:rPr>
        <w:t>n</w:t>
      </w:r>
      <w:r w:rsidRPr="00E63ACA">
        <w:rPr>
          <w:rFonts w:ascii="Times New Roman" w:hAnsi="Times New Roman" w:cs="Times New Roman"/>
          <w:spacing w:val="1"/>
          <w:sz w:val="22"/>
          <w:szCs w:val="22"/>
        </w:rPr>
        <w:t>t</w:t>
      </w:r>
      <w:r w:rsidRPr="00E63ACA">
        <w:rPr>
          <w:rFonts w:ascii="Times New Roman" w:hAnsi="Times New Roman" w:cs="Times New Roman"/>
          <w:sz w:val="22"/>
          <w:szCs w:val="22"/>
        </w:rPr>
        <w:t>ed</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1"/>
          <w:sz w:val="22"/>
          <w:szCs w:val="22"/>
        </w:rPr>
        <w:t>t</w:t>
      </w:r>
      <w:r w:rsidRPr="00E63ACA">
        <w:rPr>
          <w:rFonts w:ascii="Times New Roman" w:hAnsi="Times New Roman" w:cs="Times New Roman"/>
          <w:sz w:val="22"/>
          <w:szCs w:val="22"/>
        </w:rPr>
        <w:t>o e</w:t>
      </w:r>
      <w:r w:rsidRPr="00E63ACA">
        <w:rPr>
          <w:rFonts w:ascii="Times New Roman" w:hAnsi="Times New Roman" w:cs="Times New Roman"/>
          <w:spacing w:val="-2"/>
          <w:sz w:val="22"/>
          <w:szCs w:val="22"/>
        </w:rPr>
        <w:t>x</w:t>
      </w:r>
      <w:r w:rsidRPr="00E63ACA">
        <w:rPr>
          <w:rFonts w:ascii="Times New Roman" w:hAnsi="Times New Roman" w:cs="Times New Roman"/>
          <w:sz w:val="22"/>
          <w:szCs w:val="22"/>
        </w:rPr>
        <w:t>ec</w:t>
      </w:r>
      <w:r w:rsidRPr="00E63ACA">
        <w:rPr>
          <w:rFonts w:ascii="Times New Roman" w:hAnsi="Times New Roman" w:cs="Times New Roman"/>
          <w:spacing w:val="-1"/>
          <w:sz w:val="22"/>
          <w:szCs w:val="22"/>
        </w:rPr>
        <w:t>u</w:t>
      </w:r>
      <w:r w:rsidRPr="00E63ACA">
        <w:rPr>
          <w:rFonts w:ascii="Times New Roman" w:hAnsi="Times New Roman" w:cs="Times New Roman"/>
          <w:spacing w:val="1"/>
          <w:sz w:val="22"/>
          <w:szCs w:val="22"/>
        </w:rPr>
        <w:t>t</w:t>
      </w:r>
      <w:r w:rsidRPr="00E63ACA">
        <w:rPr>
          <w:rFonts w:ascii="Times New Roman" w:hAnsi="Times New Roman" w:cs="Times New Roman"/>
          <w:spacing w:val="-1"/>
          <w:sz w:val="22"/>
          <w:szCs w:val="22"/>
        </w:rPr>
        <w:t>i</w:t>
      </w:r>
      <w:r w:rsidRPr="00E63ACA">
        <w:rPr>
          <w:rFonts w:ascii="Times New Roman" w:hAnsi="Times New Roman" w:cs="Times New Roman"/>
          <w:spacing w:val="-2"/>
          <w:sz w:val="22"/>
          <w:szCs w:val="22"/>
        </w:rPr>
        <w:t>v</w:t>
      </w:r>
      <w:r w:rsidRPr="00E63ACA">
        <w:rPr>
          <w:rFonts w:ascii="Times New Roman" w:hAnsi="Times New Roman" w:cs="Times New Roman"/>
          <w:sz w:val="22"/>
          <w:szCs w:val="22"/>
        </w:rPr>
        <w:t>e l</w:t>
      </w:r>
      <w:r w:rsidRPr="00E63ACA">
        <w:rPr>
          <w:rFonts w:ascii="Times New Roman" w:hAnsi="Times New Roman" w:cs="Times New Roman"/>
          <w:spacing w:val="-1"/>
          <w:sz w:val="22"/>
          <w:szCs w:val="22"/>
        </w:rPr>
        <w:t>e</w:t>
      </w:r>
      <w:r w:rsidRPr="00E63ACA">
        <w:rPr>
          <w:rFonts w:ascii="Times New Roman" w:hAnsi="Times New Roman" w:cs="Times New Roman"/>
          <w:sz w:val="22"/>
          <w:szCs w:val="22"/>
        </w:rPr>
        <w:t>a</w:t>
      </w:r>
      <w:r w:rsidRPr="00E63ACA">
        <w:rPr>
          <w:rFonts w:ascii="Times New Roman" w:hAnsi="Times New Roman" w:cs="Times New Roman"/>
          <w:spacing w:val="-1"/>
          <w:sz w:val="22"/>
          <w:szCs w:val="22"/>
        </w:rPr>
        <w:t>d</w:t>
      </w:r>
      <w:r w:rsidRPr="00E63ACA">
        <w:rPr>
          <w:rFonts w:ascii="Times New Roman" w:hAnsi="Times New Roman" w:cs="Times New Roman"/>
          <w:sz w:val="22"/>
          <w:szCs w:val="22"/>
        </w:rPr>
        <w:t>ersh</w:t>
      </w:r>
      <w:r w:rsidRPr="00E63ACA">
        <w:rPr>
          <w:rFonts w:ascii="Times New Roman" w:hAnsi="Times New Roman" w:cs="Times New Roman"/>
          <w:spacing w:val="-1"/>
          <w:sz w:val="22"/>
          <w:szCs w:val="22"/>
        </w:rPr>
        <w:t>i</w:t>
      </w:r>
      <w:r w:rsidRPr="00E63ACA">
        <w:rPr>
          <w:rFonts w:ascii="Times New Roman" w:hAnsi="Times New Roman" w:cs="Times New Roman"/>
          <w:spacing w:val="1"/>
          <w:sz w:val="22"/>
          <w:szCs w:val="22"/>
        </w:rPr>
        <w:t>p</w:t>
      </w:r>
      <w:r w:rsidRPr="00E63ACA">
        <w:rPr>
          <w:rFonts w:ascii="Times New Roman" w:hAnsi="Times New Roman" w:cs="Times New Roman"/>
          <w:sz w:val="22"/>
          <w:szCs w:val="22"/>
        </w:rPr>
        <w:t>,</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2"/>
          <w:sz w:val="22"/>
          <w:szCs w:val="22"/>
        </w:rPr>
        <w:t>a</w:t>
      </w:r>
      <w:r w:rsidRPr="00E63ACA">
        <w:rPr>
          <w:rFonts w:ascii="Times New Roman" w:hAnsi="Times New Roman" w:cs="Times New Roman"/>
          <w:sz w:val="22"/>
          <w:szCs w:val="22"/>
        </w:rPr>
        <w:t>ssess</w:t>
      </w:r>
      <w:r w:rsidRPr="00E63ACA">
        <w:rPr>
          <w:rFonts w:ascii="Times New Roman" w:hAnsi="Times New Roman" w:cs="Times New Roman"/>
          <w:spacing w:val="-1"/>
          <w:sz w:val="22"/>
          <w:szCs w:val="22"/>
        </w:rPr>
        <w:t>i</w:t>
      </w:r>
      <w:r w:rsidRPr="00E63ACA">
        <w:rPr>
          <w:rFonts w:ascii="Times New Roman" w:hAnsi="Times New Roman" w:cs="Times New Roman"/>
          <w:sz w:val="22"/>
          <w:szCs w:val="22"/>
        </w:rPr>
        <w:t>ng</w:t>
      </w:r>
      <w:r w:rsidRPr="00E63ACA">
        <w:rPr>
          <w:rFonts w:ascii="Times New Roman" w:hAnsi="Times New Roman" w:cs="Times New Roman"/>
          <w:spacing w:val="1"/>
          <w:sz w:val="22"/>
          <w:szCs w:val="22"/>
        </w:rPr>
        <w:t xml:space="preserve"> </w:t>
      </w:r>
      <w:r w:rsidRPr="00E63ACA">
        <w:rPr>
          <w:rFonts w:ascii="Times New Roman" w:hAnsi="Times New Roman" w:cs="Times New Roman"/>
          <w:sz w:val="22"/>
          <w:szCs w:val="22"/>
        </w:rPr>
        <w:t>pr</w:t>
      </w:r>
      <w:r w:rsidRPr="00E63ACA">
        <w:rPr>
          <w:rFonts w:ascii="Times New Roman" w:hAnsi="Times New Roman" w:cs="Times New Roman"/>
          <w:spacing w:val="-2"/>
          <w:sz w:val="22"/>
          <w:szCs w:val="22"/>
        </w:rPr>
        <w:t>o</w:t>
      </w:r>
      <w:r w:rsidRPr="00E63ACA">
        <w:rPr>
          <w:rFonts w:ascii="Times New Roman" w:hAnsi="Times New Roman" w:cs="Times New Roman"/>
          <w:sz w:val="22"/>
          <w:szCs w:val="22"/>
        </w:rPr>
        <w:t>gress</w:t>
      </w:r>
      <w:r w:rsidRPr="00E63ACA">
        <w:rPr>
          <w:rFonts w:ascii="Times New Roman" w:hAnsi="Times New Roman" w:cs="Times New Roman"/>
          <w:spacing w:val="-1"/>
          <w:sz w:val="22"/>
          <w:szCs w:val="22"/>
        </w:rPr>
        <w:t xml:space="preserve"> </w:t>
      </w:r>
      <w:r w:rsidRPr="00E63ACA">
        <w:rPr>
          <w:rFonts w:ascii="Times New Roman" w:hAnsi="Times New Roman" w:cs="Times New Roman"/>
          <w:spacing w:val="1"/>
          <w:sz w:val="22"/>
          <w:szCs w:val="22"/>
        </w:rPr>
        <w:t>t</w:t>
      </w:r>
      <w:r w:rsidRPr="00E63ACA">
        <w:rPr>
          <w:rFonts w:ascii="Times New Roman" w:hAnsi="Times New Roman" w:cs="Times New Roman"/>
          <w:sz w:val="22"/>
          <w:szCs w:val="22"/>
        </w:rPr>
        <w:t>o</w:t>
      </w:r>
      <w:r w:rsidRPr="00E63ACA">
        <w:rPr>
          <w:rFonts w:ascii="Times New Roman" w:hAnsi="Times New Roman" w:cs="Times New Roman"/>
          <w:spacing w:val="-3"/>
          <w:sz w:val="22"/>
          <w:szCs w:val="22"/>
        </w:rPr>
        <w:t>w</w:t>
      </w:r>
      <w:r w:rsidRPr="00E63ACA">
        <w:rPr>
          <w:rFonts w:ascii="Times New Roman" w:hAnsi="Times New Roman" w:cs="Times New Roman"/>
          <w:sz w:val="22"/>
          <w:szCs w:val="22"/>
        </w:rPr>
        <w:t>a</w:t>
      </w:r>
      <w:r w:rsidRPr="00E63ACA">
        <w:rPr>
          <w:rFonts w:ascii="Times New Roman" w:hAnsi="Times New Roman" w:cs="Times New Roman"/>
          <w:spacing w:val="-2"/>
          <w:sz w:val="22"/>
          <w:szCs w:val="22"/>
        </w:rPr>
        <w:t>r</w:t>
      </w:r>
      <w:r w:rsidRPr="00E63ACA">
        <w:rPr>
          <w:rFonts w:ascii="Times New Roman" w:hAnsi="Times New Roman" w:cs="Times New Roman"/>
          <w:sz w:val="22"/>
          <w:szCs w:val="22"/>
        </w:rPr>
        <w:t xml:space="preserve">d </w:t>
      </w:r>
      <w:r w:rsidRPr="00E63ACA">
        <w:rPr>
          <w:rFonts w:ascii="Times New Roman" w:hAnsi="Times New Roman" w:cs="Times New Roman"/>
          <w:spacing w:val="1"/>
          <w:sz w:val="22"/>
          <w:szCs w:val="22"/>
        </w:rPr>
        <w:t>r</w:t>
      </w:r>
      <w:r w:rsidRPr="00E63ACA">
        <w:rPr>
          <w:rFonts w:ascii="Times New Roman" w:hAnsi="Times New Roman" w:cs="Times New Roman"/>
          <w:sz w:val="22"/>
          <w:szCs w:val="22"/>
        </w:rPr>
        <w:t>e</w:t>
      </w:r>
      <w:r w:rsidRPr="00E63ACA">
        <w:rPr>
          <w:rFonts w:ascii="Times New Roman" w:hAnsi="Times New Roman" w:cs="Times New Roman"/>
          <w:spacing w:val="-1"/>
          <w:sz w:val="22"/>
          <w:szCs w:val="22"/>
        </w:rPr>
        <w:t>a</w:t>
      </w:r>
      <w:r w:rsidRPr="00E63ACA">
        <w:rPr>
          <w:rFonts w:ascii="Times New Roman" w:hAnsi="Times New Roman" w:cs="Times New Roman"/>
          <w:sz w:val="22"/>
          <w:szCs w:val="22"/>
        </w:rPr>
        <w:t>ch</w:t>
      </w:r>
      <w:r w:rsidRPr="00E63ACA">
        <w:rPr>
          <w:rFonts w:ascii="Times New Roman" w:hAnsi="Times New Roman" w:cs="Times New Roman"/>
          <w:spacing w:val="-1"/>
          <w:sz w:val="22"/>
          <w:szCs w:val="22"/>
        </w:rPr>
        <w:t>i</w:t>
      </w:r>
      <w:r w:rsidRPr="00E63ACA">
        <w:rPr>
          <w:rFonts w:ascii="Times New Roman" w:hAnsi="Times New Roman" w:cs="Times New Roman"/>
          <w:spacing w:val="-2"/>
          <w:sz w:val="22"/>
          <w:szCs w:val="22"/>
        </w:rPr>
        <w:t>n</w:t>
      </w:r>
      <w:r w:rsidRPr="00E63ACA">
        <w:rPr>
          <w:rFonts w:ascii="Times New Roman" w:hAnsi="Times New Roman" w:cs="Times New Roman"/>
          <w:sz w:val="22"/>
          <w:szCs w:val="22"/>
        </w:rPr>
        <w:t>g</w:t>
      </w:r>
      <w:r w:rsidRPr="00E63ACA">
        <w:rPr>
          <w:rFonts w:ascii="Times New Roman" w:hAnsi="Times New Roman" w:cs="Times New Roman"/>
          <w:spacing w:val="1"/>
          <w:sz w:val="22"/>
          <w:szCs w:val="22"/>
        </w:rPr>
        <w:t xml:space="preserve"> </w:t>
      </w:r>
      <w:r w:rsidRPr="00E63ACA">
        <w:rPr>
          <w:rFonts w:ascii="Times New Roman" w:hAnsi="Times New Roman" w:cs="Times New Roman"/>
          <w:spacing w:val="2"/>
          <w:sz w:val="22"/>
          <w:szCs w:val="22"/>
        </w:rPr>
        <w:t>g</w:t>
      </w:r>
      <w:r w:rsidRPr="00E63ACA">
        <w:rPr>
          <w:rFonts w:ascii="Times New Roman" w:hAnsi="Times New Roman" w:cs="Times New Roman"/>
          <w:sz w:val="22"/>
          <w:szCs w:val="22"/>
        </w:rPr>
        <w:t>o</w:t>
      </w:r>
      <w:r w:rsidRPr="00E63ACA">
        <w:rPr>
          <w:rFonts w:ascii="Times New Roman" w:hAnsi="Times New Roman" w:cs="Times New Roman"/>
          <w:spacing w:val="-1"/>
          <w:sz w:val="22"/>
          <w:szCs w:val="22"/>
        </w:rPr>
        <w:t>al</w:t>
      </w:r>
      <w:r w:rsidRPr="00E63ACA">
        <w:rPr>
          <w:rFonts w:ascii="Times New Roman" w:hAnsi="Times New Roman" w:cs="Times New Roman"/>
          <w:spacing w:val="-2"/>
          <w:sz w:val="22"/>
          <w:szCs w:val="22"/>
        </w:rPr>
        <w:t>s</w:t>
      </w:r>
      <w:r w:rsidRPr="00E63ACA">
        <w:rPr>
          <w:rFonts w:ascii="Times New Roman" w:hAnsi="Times New Roman" w:cs="Times New Roman"/>
          <w:sz w:val="22"/>
          <w:szCs w:val="22"/>
        </w:rPr>
        <w:t>, o</w:t>
      </w:r>
      <w:r w:rsidRPr="00E63ACA">
        <w:rPr>
          <w:rFonts w:ascii="Times New Roman" w:hAnsi="Times New Roman" w:cs="Times New Roman"/>
          <w:spacing w:val="-1"/>
          <w:sz w:val="22"/>
          <w:szCs w:val="22"/>
        </w:rPr>
        <w:t>b</w:t>
      </w:r>
      <w:r w:rsidRPr="00E63ACA">
        <w:rPr>
          <w:rFonts w:ascii="Times New Roman" w:hAnsi="Times New Roman" w:cs="Times New Roman"/>
          <w:spacing w:val="1"/>
          <w:sz w:val="22"/>
          <w:szCs w:val="22"/>
        </w:rPr>
        <w:t>j</w:t>
      </w:r>
      <w:r w:rsidRPr="00E63ACA">
        <w:rPr>
          <w:rFonts w:ascii="Times New Roman" w:hAnsi="Times New Roman" w:cs="Times New Roman"/>
          <w:sz w:val="22"/>
          <w:szCs w:val="22"/>
        </w:rPr>
        <w:t>ecti</w:t>
      </w:r>
      <w:r w:rsidRPr="00E63ACA">
        <w:rPr>
          <w:rFonts w:ascii="Times New Roman" w:hAnsi="Times New Roman" w:cs="Times New Roman"/>
          <w:spacing w:val="-2"/>
          <w:sz w:val="22"/>
          <w:szCs w:val="22"/>
        </w:rPr>
        <w:t>v</w:t>
      </w:r>
      <w:r w:rsidRPr="00E63ACA">
        <w:rPr>
          <w:rFonts w:ascii="Times New Roman" w:hAnsi="Times New Roman" w:cs="Times New Roman"/>
          <w:sz w:val="22"/>
          <w:szCs w:val="22"/>
        </w:rPr>
        <w:t xml:space="preserve">es and </w:t>
      </w:r>
      <w:r w:rsidRPr="00E63ACA">
        <w:rPr>
          <w:rFonts w:ascii="Times New Roman" w:hAnsi="Times New Roman" w:cs="Times New Roman"/>
          <w:spacing w:val="-2"/>
          <w:sz w:val="22"/>
          <w:szCs w:val="22"/>
        </w:rPr>
        <w:t>a</w:t>
      </w:r>
      <w:r w:rsidRPr="00E63ACA">
        <w:rPr>
          <w:rFonts w:ascii="Times New Roman" w:hAnsi="Times New Roman" w:cs="Times New Roman"/>
          <w:sz w:val="22"/>
          <w:szCs w:val="22"/>
        </w:rPr>
        <w:t>ch</w:t>
      </w:r>
      <w:r w:rsidRPr="00E63ACA">
        <w:rPr>
          <w:rFonts w:ascii="Times New Roman" w:hAnsi="Times New Roman" w:cs="Times New Roman"/>
          <w:spacing w:val="-1"/>
          <w:sz w:val="22"/>
          <w:szCs w:val="22"/>
        </w:rPr>
        <w:t>i</w:t>
      </w:r>
      <w:r w:rsidRPr="00E63ACA">
        <w:rPr>
          <w:rFonts w:ascii="Times New Roman" w:hAnsi="Times New Roman" w:cs="Times New Roman"/>
          <w:sz w:val="22"/>
          <w:szCs w:val="22"/>
        </w:rPr>
        <w:t>e</w:t>
      </w:r>
      <w:r w:rsidRPr="00E63ACA">
        <w:rPr>
          <w:rFonts w:ascii="Times New Roman" w:hAnsi="Times New Roman" w:cs="Times New Roman"/>
          <w:spacing w:val="-2"/>
          <w:sz w:val="22"/>
          <w:szCs w:val="22"/>
        </w:rPr>
        <w:t>v</w:t>
      </w:r>
      <w:r w:rsidRPr="00E63ACA">
        <w:rPr>
          <w:rFonts w:ascii="Times New Roman" w:hAnsi="Times New Roman" w:cs="Times New Roman"/>
          <w:sz w:val="22"/>
          <w:szCs w:val="22"/>
        </w:rPr>
        <w:t>emen</w:t>
      </w:r>
      <w:r w:rsidRPr="00E63ACA">
        <w:rPr>
          <w:rFonts w:ascii="Times New Roman" w:hAnsi="Times New Roman" w:cs="Times New Roman"/>
          <w:spacing w:val="1"/>
          <w:sz w:val="22"/>
          <w:szCs w:val="22"/>
        </w:rPr>
        <w:t>t</w:t>
      </w:r>
      <w:r w:rsidRPr="00E63ACA">
        <w:rPr>
          <w:rFonts w:ascii="Times New Roman" w:hAnsi="Times New Roman" w:cs="Times New Roman"/>
          <w:sz w:val="22"/>
          <w:szCs w:val="22"/>
        </w:rPr>
        <w:t>s</w:t>
      </w:r>
      <w:r w:rsidRPr="00E63ACA">
        <w:rPr>
          <w:rFonts w:ascii="Times New Roman" w:hAnsi="Times New Roman" w:cs="Times New Roman"/>
          <w:spacing w:val="-1"/>
          <w:sz w:val="22"/>
          <w:szCs w:val="22"/>
        </w:rPr>
        <w:t xml:space="preserve"> </w:t>
      </w:r>
      <w:r w:rsidRPr="00E63ACA">
        <w:rPr>
          <w:rFonts w:ascii="Times New Roman" w:hAnsi="Times New Roman" w:cs="Times New Roman"/>
          <w:spacing w:val="1"/>
          <w:sz w:val="22"/>
          <w:szCs w:val="22"/>
        </w:rPr>
        <w:t>f</w:t>
      </w:r>
      <w:r w:rsidRPr="00E63ACA">
        <w:rPr>
          <w:rFonts w:ascii="Times New Roman" w:hAnsi="Times New Roman" w:cs="Times New Roman"/>
          <w:sz w:val="22"/>
          <w:szCs w:val="22"/>
        </w:rPr>
        <w:t>or</w:t>
      </w:r>
      <w:r w:rsidRPr="00E63ACA">
        <w:rPr>
          <w:rFonts w:ascii="Times New Roman" w:hAnsi="Times New Roman" w:cs="Times New Roman"/>
          <w:spacing w:val="-1"/>
          <w:sz w:val="22"/>
          <w:szCs w:val="22"/>
        </w:rPr>
        <w:t xml:space="preserve"> </w:t>
      </w:r>
      <w:r w:rsidRPr="00E63ACA">
        <w:rPr>
          <w:rFonts w:ascii="Times New Roman" w:hAnsi="Times New Roman" w:cs="Times New Roman"/>
          <w:spacing w:val="1"/>
          <w:sz w:val="22"/>
          <w:szCs w:val="22"/>
        </w:rPr>
        <w:t>t</w:t>
      </w:r>
      <w:r w:rsidRPr="00E63ACA">
        <w:rPr>
          <w:rFonts w:ascii="Times New Roman" w:hAnsi="Times New Roman" w:cs="Times New Roman"/>
          <w:sz w:val="22"/>
          <w:szCs w:val="22"/>
        </w:rPr>
        <w:t>he</w:t>
      </w:r>
      <w:r w:rsidRPr="00E63ACA">
        <w:rPr>
          <w:rFonts w:ascii="Times New Roman" w:hAnsi="Times New Roman" w:cs="Times New Roman"/>
          <w:spacing w:val="-2"/>
          <w:sz w:val="22"/>
          <w:szCs w:val="22"/>
        </w:rPr>
        <w:t xml:space="preserve"> y</w:t>
      </w:r>
      <w:r w:rsidRPr="00E63ACA">
        <w:rPr>
          <w:rFonts w:ascii="Times New Roman" w:hAnsi="Times New Roman" w:cs="Times New Roman"/>
          <w:sz w:val="22"/>
          <w:szCs w:val="22"/>
        </w:rPr>
        <w:t>e</w:t>
      </w:r>
      <w:r w:rsidRPr="00E63ACA">
        <w:rPr>
          <w:rFonts w:ascii="Times New Roman" w:hAnsi="Times New Roman" w:cs="Times New Roman"/>
          <w:spacing w:val="-1"/>
          <w:sz w:val="22"/>
          <w:szCs w:val="22"/>
        </w:rPr>
        <w:t>a</w:t>
      </w:r>
      <w:r w:rsidRPr="00E63ACA">
        <w:rPr>
          <w:rFonts w:ascii="Times New Roman" w:hAnsi="Times New Roman" w:cs="Times New Roman"/>
          <w:spacing w:val="1"/>
          <w:sz w:val="22"/>
          <w:szCs w:val="22"/>
        </w:rPr>
        <w:t>r</w:t>
      </w:r>
      <w:r w:rsidRPr="00E63ACA">
        <w:rPr>
          <w:rFonts w:ascii="Times New Roman" w:hAnsi="Times New Roman" w:cs="Times New Roman"/>
          <w:sz w:val="22"/>
          <w:szCs w:val="22"/>
        </w:rPr>
        <w:t>.</w:t>
      </w:r>
      <w:r w:rsidRPr="00E63ACA">
        <w:rPr>
          <w:rFonts w:ascii="Times New Roman" w:hAnsi="Times New Roman" w:cs="Times New Roman"/>
          <w:spacing w:val="-1"/>
          <w:sz w:val="22"/>
          <w:szCs w:val="22"/>
        </w:rPr>
        <w:t xml:space="preserve"> </w:t>
      </w:r>
      <w:r w:rsidRPr="00E63ACA">
        <w:rPr>
          <w:rFonts w:ascii="Times New Roman" w:hAnsi="Times New Roman" w:cs="Times New Roman"/>
          <w:spacing w:val="2"/>
          <w:sz w:val="22"/>
          <w:szCs w:val="22"/>
        </w:rPr>
        <w:t>T</w:t>
      </w:r>
      <w:r w:rsidRPr="00E63ACA">
        <w:rPr>
          <w:rFonts w:ascii="Times New Roman" w:hAnsi="Times New Roman" w:cs="Times New Roman"/>
          <w:sz w:val="22"/>
          <w:szCs w:val="22"/>
        </w:rPr>
        <w:t>he</w:t>
      </w:r>
      <w:r w:rsidRPr="00E63ACA">
        <w:rPr>
          <w:rFonts w:ascii="Times New Roman" w:hAnsi="Times New Roman" w:cs="Times New Roman"/>
          <w:spacing w:val="1"/>
          <w:sz w:val="22"/>
          <w:szCs w:val="22"/>
        </w:rPr>
        <w:t xml:space="preserve"> </w:t>
      </w:r>
      <w:r w:rsidRPr="00E63ACA">
        <w:rPr>
          <w:rFonts w:ascii="Times New Roman" w:hAnsi="Times New Roman" w:cs="Times New Roman"/>
          <w:spacing w:val="-2"/>
          <w:sz w:val="22"/>
          <w:szCs w:val="22"/>
        </w:rPr>
        <w:t>A</w:t>
      </w:r>
      <w:r w:rsidRPr="00E63ACA">
        <w:rPr>
          <w:rFonts w:ascii="Times New Roman" w:hAnsi="Times New Roman" w:cs="Times New Roman"/>
          <w:sz w:val="22"/>
          <w:szCs w:val="22"/>
        </w:rPr>
        <w:t>g</w:t>
      </w:r>
      <w:r w:rsidRPr="00E63ACA">
        <w:rPr>
          <w:rFonts w:ascii="Times New Roman" w:hAnsi="Times New Roman" w:cs="Times New Roman"/>
          <w:spacing w:val="-1"/>
          <w:sz w:val="22"/>
          <w:szCs w:val="22"/>
        </w:rPr>
        <w:t>e</w:t>
      </w:r>
      <w:r w:rsidRPr="00E63ACA">
        <w:rPr>
          <w:rFonts w:ascii="Times New Roman" w:hAnsi="Times New Roman" w:cs="Times New Roman"/>
          <w:sz w:val="22"/>
          <w:szCs w:val="22"/>
        </w:rPr>
        <w:t>ncy</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1"/>
          <w:sz w:val="22"/>
          <w:szCs w:val="22"/>
        </w:rPr>
        <w:t>S</w:t>
      </w:r>
      <w:r w:rsidRPr="00E63ACA">
        <w:rPr>
          <w:rFonts w:ascii="Times New Roman" w:hAnsi="Times New Roman" w:cs="Times New Roman"/>
          <w:spacing w:val="1"/>
          <w:sz w:val="22"/>
          <w:szCs w:val="22"/>
        </w:rPr>
        <w:t>tr</w:t>
      </w:r>
      <w:r w:rsidRPr="00E63ACA">
        <w:rPr>
          <w:rFonts w:ascii="Times New Roman" w:hAnsi="Times New Roman" w:cs="Times New Roman"/>
          <w:sz w:val="22"/>
          <w:szCs w:val="22"/>
        </w:rPr>
        <w:t>at</w:t>
      </w:r>
      <w:r w:rsidRPr="00E63ACA">
        <w:rPr>
          <w:rFonts w:ascii="Times New Roman" w:hAnsi="Times New Roman" w:cs="Times New Roman"/>
          <w:spacing w:val="-2"/>
          <w:sz w:val="22"/>
          <w:szCs w:val="22"/>
        </w:rPr>
        <w:t>e</w:t>
      </w:r>
      <w:r w:rsidRPr="00E63ACA">
        <w:rPr>
          <w:rFonts w:ascii="Times New Roman" w:hAnsi="Times New Roman" w:cs="Times New Roman"/>
          <w:spacing w:val="2"/>
          <w:sz w:val="22"/>
          <w:szCs w:val="22"/>
        </w:rPr>
        <w:t>g</w:t>
      </w:r>
      <w:r w:rsidRPr="00E63ACA">
        <w:rPr>
          <w:rFonts w:ascii="Times New Roman" w:hAnsi="Times New Roman" w:cs="Times New Roman"/>
          <w:spacing w:val="-1"/>
          <w:sz w:val="22"/>
          <w:szCs w:val="22"/>
        </w:rPr>
        <w:t>i</w:t>
      </w:r>
      <w:r w:rsidRPr="00E63ACA">
        <w:rPr>
          <w:rFonts w:ascii="Times New Roman" w:hAnsi="Times New Roman" w:cs="Times New Roman"/>
          <w:sz w:val="22"/>
          <w:szCs w:val="22"/>
        </w:rPr>
        <w:t>c</w:t>
      </w:r>
      <w:r w:rsidRPr="00E63ACA">
        <w:rPr>
          <w:rFonts w:ascii="Times New Roman" w:hAnsi="Times New Roman" w:cs="Times New Roman"/>
          <w:spacing w:val="-1"/>
          <w:sz w:val="22"/>
          <w:szCs w:val="22"/>
        </w:rPr>
        <w:t xml:space="preserve"> Pl</w:t>
      </w:r>
      <w:r w:rsidRPr="00E63ACA">
        <w:rPr>
          <w:rFonts w:ascii="Times New Roman" w:hAnsi="Times New Roman" w:cs="Times New Roman"/>
          <w:sz w:val="22"/>
          <w:szCs w:val="22"/>
        </w:rPr>
        <w:t>an</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2"/>
          <w:sz w:val="22"/>
          <w:szCs w:val="22"/>
        </w:rPr>
        <w:t>w</w:t>
      </w:r>
      <w:r w:rsidRPr="00E63ACA">
        <w:rPr>
          <w:rFonts w:ascii="Times New Roman" w:hAnsi="Times New Roman" w:cs="Times New Roman"/>
          <w:spacing w:val="-1"/>
          <w:sz w:val="22"/>
          <w:szCs w:val="22"/>
        </w:rPr>
        <w:t>i</w:t>
      </w:r>
      <w:r w:rsidRPr="00E63ACA">
        <w:rPr>
          <w:rFonts w:ascii="Times New Roman" w:hAnsi="Times New Roman" w:cs="Times New Roman"/>
          <w:spacing w:val="1"/>
          <w:sz w:val="22"/>
          <w:szCs w:val="22"/>
        </w:rPr>
        <w:t>l</w:t>
      </w:r>
      <w:r w:rsidRPr="00E63ACA">
        <w:rPr>
          <w:rFonts w:ascii="Times New Roman" w:hAnsi="Times New Roman" w:cs="Times New Roman"/>
          <w:sz w:val="22"/>
          <w:szCs w:val="22"/>
        </w:rPr>
        <w:t xml:space="preserve">l be </w:t>
      </w:r>
      <w:r w:rsidRPr="00E63ACA">
        <w:rPr>
          <w:rFonts w:ascii="Times New Roman" w:hAnsi="Times New Roman" w:cs="Times New Roman"/>
          <w:spacing w:val="1"/>
          <w:sz w:val="22"/>
          <w:szCs w:val="22"/>
        </w:rPr>
        <w:t>r</w:t>
      </w:r>
      <w:r w:rsidRPr="00E63ACA">
        <w:rPr>
          <w:rFonts w:ascii="Times New Roman" w:hAnsi="Times New Roman" w:cs="Times New Roman"/>
          <w:sz w:val="22"/>
          <w:szCs w:val="22"/>
        </w:rPr>
        <w:t>e</w:t>
      </w:r>
      <w:r w:rsidRPr="00E63ACA">
        <w:rPr>
          <w:rFonts w:ascii="Times New Roman" w:hAnsi="Times New Roman" w:cs="Times New Roman"/>
          <w:spacing w:val="-2"/>
          <w:sz w:val="22"/>
          <w:szCs w:val="22"/>
        </w:rPr>
        <w:t>v</w:t>
      </w:r>
      <w:r w:rsidRPr="00E63ACA">
        <w:rPr>
          <w:rFonts w:ascii="Times New Roman" w:hAnsi="Times New Roman" w:cs="Times New Roman"/>
          <w:spacing w:val="-1"/>
          <w:sz w:val="22"/>
          <w:szCs w:val="22"/>
        </w:rPr>
        <w:t>i</w:t>
      </w:r>
      <w:r w:rsidRPr="00E63ACA">
        <w:rPr>
          <w:rFonts w:ascii="Times New Roman" w:hAnsi="Times New Roman" w:cs="Times New Roman"/>
          <w:sz w:val="22"/>
          <w:szCs w:val="22"/>
        </w:rPr>
        <w:t>e</w:t>
      </w:r>
      <w:r w:rsidRPr="00E63ACA">
        <w:rPr>
          <w:rFonts w:ascii="Times New Roman" w:hAnsi="Times New Roman" w:cs="Times New Roman"/>
          <w:spacing w:val="-3"/>
          <w:sz w:val="22"/>
          <w:szCs w:val="22"/>
        </w:rPr>
        <w:t>w</w:t>
      </w:r>
      <w:r w:rsidRPr="00E63ACA">
        <w:rPr>
          <w:rFonts w:ascii="Times New Roman" w:hAnsi="Times New Roman" w:cs="Times New Roman"/>
          <w:sz w:val="22"/>
          <w:szCs w:val="22"/>
        </w:rPr>
        <w:t>ed</w:t>
      </w:r>
      <w:r w:rsidRPr="00E63ACA">
        <w:rPr>
          <w:rFonts w:ascii="Times New Roman" w:hAnsi="Times New Roman" w:cs="Times New Roman"/>
          <w:spacing w:val="2"/>
          <w:sz w:val="22"/>
          <w:szCs w:val="22"/>
        </w:rPr>
        <w:t xml:space="preserve"> b</w:t>
      </w:r>
      <w:r w:rsidRPr="00E63ACA">
        <w:rPr>
          <w:rFonts w:ascii="Times New Roman" w:hAnsi="Times New Roman" w:cs="Times New Roman"/>
          <w:sz w:val="22"/>
          <w:szCs w:val="22"/>
        </w:rPr>
        <w:t>y Ja</w:t>
      </w:r>
      <w:r w:rsidRPr="00E63ACA">
        <w:rPr>
          <w:rFonts w:ascii="Times New Roman" w:hAnsi="Times New Roman" w:cs="Times New Roman"/>
          <w:spacing w:val="-1"/>
          <w:sz w:val="22"/>
          <w:szCs w:val="22"/>
        </w:rPr>
        <w:t>n</w:t>
      </w:r>
      <w:r w:rsidRPr="00E63ACA">
        <w:rPr>
          <w:rFonts w:ascii="Times New Roman" w:hAnsi="Times New Roman" w:cs="Times New Roman"/>
          <w:sz w:val="22"/>
          <w:szCs w:val="22"/>
        </w:rPr>
        <w:t>u</w:t>
      </w:r>
      <w:r w:rsidRPr="00E63ACA">
        <w:rPr>
          <w:rFonts w:ascii="Times New Roman" w:hAnsi="Times New Roman" w:cs="Times New Roman"/>
          <w:spacing w:val="-1"/>
          <w:sz w:val="22"/>
          <w:szCs w:val="22"/>
        </w:rPr>
        <w:t>a</w:t>
      </w:r>
      <w:r w:rsidRPr="00E63ACA">
        <w:rPr>
          <w:rFonts w:ascii="Times New Roman" w:hAnsi="Times New Roman" w:cs="Times New Roman"/>
          <w:spacing w:val="1"/>
          <w:sz w:val="22"/>
          <w:szCs w:val="22"/>
        </w:rPr>
        <w:t>r</w:t>
      </w:r>
      <w:r w:rsidRPr="00E63ACA">
        <w:rPr>
          <w:rFonts w:ascii="Times New Roman" w:hAnsi="Times New Roman" w:cs="Times New Roman"/>
          <w:sz w:val="22"/>
          <w:szCs w:val="22"/>
        </w:rPr>
        <w:t>y</w:t>
      </w:r>
      <w:r w:rsidRPr="00E63ACA">
        <w:rPr>
          <w:rFonts w:ascii="Times New Roman" w:hAnsi="Times New Roman" w:cs="Times New Roman"/>
          <w:spacing w:val="-1"/>
          <w:sz w:val="22"/>
          <w:szCs w:val="22"/>
        </w:rPr>
        <w:t xml:space="preserve"> </w:t>
      </w:r>
      <w:r w:rsidRPr="00E63ACA">
        <w:rPr>
          <w:rFonts w:ascii="Times New Roman" w:hAnsi="Times New Roman" w:cs="Times New Roman"/>
          <w:sz w:val="22"/>
          <w:szCs w:val="22"/>
        </w:rPr>
        <w:t>e</w:t>
      </w:r>
      <w:r w:rsidRPr="00E63ACA">
        <w:rPr>
          <w:rFonts w:ascii="Times New Roman" w:hAnsi="Times New Roman" w:cs="Times New Roman"/>
          <w:spacing w:val="-1"/>
          <w:sz w:val="22"/>
          <w:szCs w:val="22"/>
        </w:rPr>
        <w:t>a</w:t>
      </w:r>
      <w:r w:rsidRPr="00E63ACA">
        <w:rPr>
          <w:rFonts w:ascii="Times New Roman" w:hAnsi="Times New Roman" w:cs="Times New Roman"/>
          <w:sz w:val="22"/>
          <w:szCs w:val="22"/>
        </w:rPr>
        <w:t xml:space="preserve">ch </w:t>
      </w:r>
      <w:r w:rsidRPr="00E63ACA">
        <w:rPr>
          <w:rFonts w:ascii="Times New Roman" w:hAnsi="Times New Roman" w:cs="Times New Roman"/>
          <w:spacing w:val="-2"/>
          <w:sz w:val="22"/>
          <w:szCs w:val="22"/>
        </w:rPr>
        <w:t>y</w:t>
      </w:r>
      <w:r w:rsidRPr="00E63ACA">
        <w:rPr>
          <w:rFonts w:ascii="Times New Roman" w:hAnsi="Times New Roman" w:cs="Times New Roman"/>
          <w:sz w:val="22"/>
          <w:szCs w:val="22"/>
        </w:rPr>
        <w:t>ea</w:t>
      </w:r>
      <w:r w:rsidRPr="00E63ACA">
        <w:rPr>
          <w:rFonts w:ascii="Times New Roman" w:hAnsi="Times New Roman" w:cs="Times New Roman"/>
          <w:spacing w:val="1"/>
          <w:sz w:val="22"/>
          <w:szCs w:val="22"/>
        </w:rPr>
        <w:t>r</w:t>
      </w:r>
      <w:r w:rsidRPr="00E63ACA">
        <w:rPr>
          <w:rFonts w:ascii="Times New Roman" w:hAnsi="Times New Roman" w:cs="Times New Roman"/>
          <w:sz w:val="22"/>
          <w:szCs w:val="22"/>
        </w:rPr>
        <w:t>, b</w:t>
      </w:r>
      <w:r w:rsidRPr="00E63ACA">
        <w:rPr>
          <w:rFonts w:ascii="Times New Roman" w:hAnsi="Times New Roman" w:cs="Times New Roman"/>
          <w:spacing w:val="-1"/>
          <w:sz w:val="22"/>
          <w:szCs w:val="22"/>
        </w:rPr>
        <w:t>a</w:t>
      </w:r>
      <w:r w:rsidRPr="00E63ACA">
        <w:rPr>
          <w:rFonts w:ascii="Times New Roman" w:hAnsi="Times New Roman" w:cs="Times New Roman"/>
          <w:sz w:val="22"/>
          <w:szCs w:val="22"/>
        </w:rPr>
        <w:t>s</w:t>
      </w:r>
      <w:r w:rsidRPr="00E63ACA">
        <w:rPr>
          <w:rFonts w:ascii="Times New Roman" w:hAnsi="Times New Roman" w:cs="Times New Roman"/>
          <w:spacing w:val="-2"/>
          <w:sz w:val="22"/>
          <w:szCs w:val="22"/>
        </w:rPr>
        <w:t>e</w:t>
      </w:r>
      <w:r w:rsidRPr="00E63ACA">
        <w:rPr>
          <w:rFonts w:ascii="Times New Roman" w:hAnsi="Times New Roman" w:cs="Times New Roman"/>
          <w:sz w:val="22"/>
          <w:szCs w:val="22"/>
        </w:rPr>
        <w:t>d on</w:t>
      </w:r>
      <w:r w:rsidRPr="00E63ACA">
        <w:rPr>
          <w:rFonts w:ascii="Times New Roman" w:hAnsi="Times New Roman" w:cs="Times New Roman"/>
          <w:spacing w:val="1"/>
          <w:sz w:val="22"/>
          <w:szCs w:val="22"/>
        </w:rPr>
        <w:t xml:space="preserve"> </w:t>
      </w:r>
      <w:r w:rsidRPr="00E63ACA">
        <w:rPr>
          <w:rFonts w:ascii="Times New Roman" w:hAnsi="Times New Roman" w:cs="Times New Roman"/>
          <w:sz w:val="22"/>
          <w:szCs w:val="22"/>
        </w:rPr>
        <w:t>an</w:t>
      </w:r>
      <w:r w:rsidRPr="00E63ACA">
        <w:rPr>
          <w:rFonts w:ascii="Times New Roman" w:hAnsi="Times New Roman" w:cs="Times New Roman"/>
          <w:spacing w:val="-2"/>
          <w:sz w:val="22"/>
          <w:szCs w:val="22"/>
        </w:rPr>
        <w:t xml:space="preserve"> </w:t>
      </w:r>
      <w:r w:rsidRPr="00E63ACA">
        <w:rPr>
          <w:rFonts w:ascii="Times New Roman" w:hAnsi="Times New Roman" w:cs="Times New Roman"/>
          <w:sz w:val="22"/>
          <w:szCs w:val="22"/>
        </w:rPr>
        <w:t>ass</w:t>
      </w:r>
      <w:r w:rsidRPr="00E63ACA">
        <w:rPr>
          <w:rFonts w:ascii="Times New Roman" w:hAnsi="Times New Roman" w:cs="Times New Roman"/>
          <w:spacing w:val="-1"/>
          <w:sz w:val="22"/>
          <w:szCs w:val="22"/>
        </w:rPr>
        <w:t>e</w:t>
      </w:r>
      <w:r w:rsidRPr="00E63ACA">
        <w:rPr>
          <w:rFonts w:ascii="Times New Roman" w:hAnsi="Times New Roman" w:cs="Times New Roman"/>
          <w:sz w:val="22"/>
          <w:szCs w:val="22"/>
        </w:rPr>
        <w:t>s</w:t>
      </w:r>
      <w:r w:rsidRPr="00E63ACA">
        <w:rPr>
          <w:rFonts w:ascii="Times New Roman" w:hAnsi="Times New Roman" w:cs="Times New Roman"/>
          <w:spacing w:val="-2"/>
          <w:sz w:val="22"/>
          <w:szCs w:val="22"/>
        </w:rPr>
        <w:t>s</w:t>
      </w:r>
      <w:r w:rsidRPr="00E63ACA">
        <w:rPr>
          <w:rFonts w:ascii="Times New Roman" w:hAnsi="Times New Roman" w:cs="Times New Roman"/>
          <w:spacing w:val="1"/>
          <w:sz w:val="22"/>
          <w:szCs w:val="22"/>
        </w:rPr>
        <w:t>me</w:t>
      </w:r>
      <w:r w:rsidRPr="00E63ACA">
        <w:rPr>
          <w:rFonts w:ascii="Times New Roman" w:hAnsi="Times New Roman" w:cs="Times New Roman"/>
          <w:spacing w:val="-2"/>
          <w:sz w:val="22"/>
          <w:szCs w:val="22"/>
        </w:rPr>
        <w:t>n</w:t>
      </w:r>
      <w:r w:rsidRPr="00E63ACA">
        <w:rPr>
          <w:rFonts w:ascii="Times New Roman" w:hAnsi="Times New Roman" w:cs="Times New Roman"/>
          <w:sz w:val="22"/>
          <w:szCs w:val="22"/>
        </w:rPr>
        <w:t>t</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2"/>
          <w:sz w:val="22"/>
          <w:szCs w:val="22"/>
        </w:rPr>
        <w:t>o</w:t>
      </w:r>
      <w:r w:rsidRPr="00E63ACA">
        <w:rPr>
          <w:rFonts w:ascii="Times New Roman" w:hAnsi="Times New Roman" w:cs="Times New Roman"/>
          <w:sz w:val="22"/>
          <w:szCs w:val="22"/>
        </w:rPr>
        <w:t>f</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2"/>
          <w:sz w:val="22"/>
          <w:szCs w:val="22"/>
        </w:rPr>
        <w:t>av</w:t>
      </w:r>
      <w:r w:rsidRPr="00E63ACA">
        <w:rPr>
          <w:rFonts w:ascii="Times New Roman" w:hAnsi="Times New Roman" w:cs="Times New Roman"/>
          <w:sz w:val="22"/>
          <w:szCs w:val="22"/>
        </w:rPr>
        <w:t>a</w:t>
      </w:r>
      <w:r w:rsidRPr="00E63ACA">
        <w:rPr>
          <w:rFonts w:ascii="Times New Roman" w:hAnsi="Times New Roman" w:cs="Times New Roman"/>
          <w:spacing w:val="1"/>
          <w:sz w:val="22"/>
          <w:szCs w:val="22"/>
        </w:rPr>
        <w:t>i</w:t>
      </w:r>
      <w:r w:rsidRPr="00E63ACA">
        <w:rPr>
          <w:rFonts w:ascii="Times New Roman" w:hAnsi="Times New Roman" w:cs="Times New Roman"/>
          <w:spacing w:val="-1"/>
          <w:sz w:val="22"/>
          <w:szCs w:val="22"/>
        </w:rPr>
        <w:t>l</w:t>
      </w:r>
      <w:r w:rsidRPr="00E63ACA">
        <w:rPr>
          <w:rFonts w:ascii="Times New Roman" w:hAnsi="Times New Roman" w:cs="Times New Roman"/>
          <w:sz w:val="22"/>
          <w:szCs w:val="22"/>
        </w:rPr>
        <w:t>a</w:t>
      </w:r>
      <w:r w:rsidRPr="00E63ACA">
        <w:rPr>
          <w:rFonts w:ascii="Times New Roman" w:hAnsi="Times New Roman" w:cs="Times New Roman"/>
          <w:spacing w:val="-1"/>
          <w:sz w:val="22"/>
          <w:szCs w:val="22"/>
        </w:rPr>
        <w:t>bi</w:t>
      </w:r>
      <w:r w:rsidRPr="00E63ACA">
        <w:rPr>
          <w:rFonts w:ascii="Times New Roman" w:hAnsi="Times New Roman" w:cs="Times New Roman"/>
          <w:spacing w:val="1"/>
          <w:sz w:val="22"/>
          <w:szCs w:val="22"/>
        </w:rPr>
        <w:t>l</w:t>
      </w:r>
      <w:r w:rsidRPr="00E63ACA">
        <w:rPr>
          <w:rFonts w:ascii="Times New Roman" w:hAnsi="Times New Roman" w:cs="Times New Roman"/>
          <w:spacing w:val="-1"/>
          <w:sz w:val="22"/>
          <w:szCs w:val="22"/>
        </w:rPr>
        <w:t>i</w:t>
      </w:r>
      <w:r w:rsidRPr="00E63ACA">
        <w:rPr>
          <w:rFonts w:ascii="Times New Roman" w:hAnsi="Times New Roman" w:cs="Times New Roman"/>
          <w:spacing w:val="1"/>
          <w:sz w:val="22"/>
          <w:szCs w:val="22"/>
        </w:rPr>
        <w:t>t</w:t>
      </w:r>
      <w:r w:rsidRPr="00E63ACA">
        <w:rPr>
          <w:rFonts w:ascii="Times New Roman" w:hAnsi="Times New Roman" w:cs="Times New Roman"/>
          <w:sz w:val="22"/>
          <w:szCs w:val="22"/>
        </w:rPr>
        <w:t>y</w:t>
      </w:r>
      <w:r w:rsidRPr="00E63ACA">
        <w:rPr>
          <w:rFonts w:ascii="Times New Roman" w:hAnsi="Times New Roman" w:cs="Times New Roman"/>
          <w:spacing w:val="-1"/>
          <w:sz w:val="22"/>
          <w:szCs w:val="22"/>
        </w:rPr>
        <w:t xml:space="preserve"> </w:t>
      </w:r>
      <w:r w:rsidRPr="00E63ACA">
        <w:rPr>
          <w:rFonts w:ascii="Times New Roman" w:hAnsi="Times New Roman" w:cs="Times New Roman"/>
          <w:sz w:val="22"/>
          <w:szCs w:val="22"/>
        </w:rPr>
        <w:t>of</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1"/>
          <w:sz w:val="22"/>
          <w:szCs w:val="22"/>
        </w:rPr>
        <w:t>r</w:t>
      </w:r>
      <w:r w:rsidRPr="00E63ACA">
        <w:rPr>
          <w:rFonts w:ascii="Times New Roman" w:hAnsi="Times New Roman" w:cs="Times New Roman"/>
          <w:sz w:val="22"/>
          <w:szCs w:val="22"/>
        </w:rPr>
        <w:t>es</w:t>
      </w:r>
      <w:r w:rsidRPr="00E63ACA">
        <w:rPr>
          <w:rFonts w:ascii="Times New Roman" w:hAnsi="Times New Roman" w:cs="Times New Roman"/>
          <w:spacing w:val="-1"/>
          <w:sz w:val="22"/>
          <w:szCs w:val="22"/>
        </w:rPr>
        <w:t>o</w:t>
      </w:r>
      <w:r w:rsidRPr="00E63ACA">
        <w:rPr>
          <w:rFonts w:ascii="Times New Roman" w:hAnsi="Times New Roman" w:cs="Times New Roman"/>
          <w:spacing w:val="-2"/>
          <w:sz w:val="22"/>
          <w:szCs w:val="22"/>
        </w:rPr>
        <w:t>u</w:t>
      </w:r>
      <w:r w:rsidRPr="00E63ACA">
        <w:rPr>
          <w:rFonts w:ascii="Times New Roman" w:hAnsi="Times New Roman" w:cs="Times New Roman"/>
          <w:spacing w:val="1"/>
          <w:sz w:val="22"/>
          <w:szCs w:val="22"/>
        </w:rPr>
        <w:t>r</w:t>
      </w:r>
      <w:r w:rsidRPr="00E63ACA">
        <w:rPr>
          <w:rFonts w:ascii="Times New Roman" w:hAnsi="Times New Roman" w:cs="Times New Roman"/>
          <w:sz w:val="22"/>
          <w:szCs w:val="22"/>
        </w:rPr>
        <w:t>ce</w:t>
      </w:r>
      <w:r w:rsidRPr="00E63ACA">
        <w:rPr>
          <w:rFonts w:ascii="Times New Roman" w:hAnsi="Times New Roman" w:cs="Times New Roman"/>
          <w:spacing w:val="-2"/>
          <w:sz w:val="22"/>
          <w:szCs w:val="22"/>
        </w:rPr>
        <w:t>s</w:t>
      </w:r>
      <w:r w:rsidRPr="00E63ACA">
        <w:rPr>
          <w:rFonts w:ascii="Times New Roman" w:hAnsi="Times New Roman" w:cs="Times New Roman"/>
          <w:sz w:val="22"/>
          <w:szCs w:val="22"/>
        </w:rPr>
        <w:t>,</w:t>
      </w:r>
      <w:r w:rsidRPr="00E63ACA">
        <w:rPr>
          <w:rFonts w:ascii="Times New Roman" w:hAnsi="Times New Roman" w:cs="Times New Roman"/>
          <w:spacing w:val="4"/>
          <w:sz w:val="22"/>
          <w:szCs w:val="22"/>
        </w:rPr>
        <w:t xml:space="preserve"> </w:t>
      </w:r>
      <w:r w:rsidRPr="00E63ACA">
        <w:rPr>
          <w:rFonts w:ascii="Times New Roman" w:hAnsi="Times New Roman" w:cs="Times New Roman"/>
          <w:spacing w:val="-2"/>
          <w:sz w:val="22"/>
          <w:szCs w:val="22"/>
        </w:rPr>
        <w:t>d</w:t>
      </w:r>
      <w:r w:rsidRPr="00E63ACA">
        <w:rPr>
          <w:rFonts w:ascii="Times New Roman" w:hAnsi="Times New Roman" w:cs="Times New Roman"/>
          <w:sz w:val="22"/>
          <w:szCs w:val="22"/>
        </w:rPr>
        <w:t>ata, co</w:t>
      </w:r>
      <w:r w:rsidRPr="00E63ACA">
        <w:rPr>
          <w:rFonts w:ascii="Times New Roman" w:hAnsi="Times New Roman" w:cs="Times New Roman"/>
          <w:spacing w:val="-2"/>
          <w:sz w:val="22"/>
          <w:szCs w:val="22"/>
        </w:rPr>
        <w:t>m</w:t>
      </w:r>
      <w:r w:rsidRPr="00E63ACA">
        <w:rPr>
          <w:rFonts w:ascii="Times New Roman" w:hAnsi="Times New Roman" w:cs="Times New Roman"/>
          <w:spacing w:val="1"/>
          <w:sz w:val="22"/>
          <w:szCs w:val="22"/>
        </w:rPr>
        <w:t>m</w:t>
      </w:r>
      <w:r w:rsidRPr="00E63ACA">
        <w:rPr>
          <w:rFonts w:ascii="Times New Roman" w:hAnsi="Times New Roman" w:cs="Times New Roman"/>
          <w:sz w:val="22"/>
          <w:szCs w:val="22"/>
        </w:rPr>
        <w:t>u</w:t>
      </w:r>
      <w:r w:rsidRPr="00E63ACA">
        <w:rPr>
          <w:rFonts w:ascii="Times New Roman" w:hAnsi="Times New Roman" w:cs="Times New Roman"/>
          <w:spacing w:val="-1"/>
          <w:sz w:val="22"/>
          <w:szCs w:val="22"/>
        </w:rPr>
        <w:t>ni</w:t>
      </w:r>
      <w:r w:rsidRPr="00E63ACA">
        <w:rPr>
          <w:rFonts w:ascii="Times New Roman" w:hAnsi="Times New Roman" w:cs="Times New Roman"/>
          <w:spacing w:val="1"/>
          <w:sz w:val="22"/>
          <w:szCs w:val="22"/>
        </w:rPr>
        <w:t>t</w:t>
      </w:r>
      <w:r w:rsidRPr="00E63ACA">
        <w:rPr>
          <w:rFonts w:ascii="Times New Roman" w:hAnsi="Times New Roman" w:cs="Times New Roman"/>
          <w:sz w:val="22"/>
          <w:szCs w:val="22"/>
        </w:rPr>
        <w:t xml:space="preserve">y </w:t>
      </w:r>
      <w:r w:rsidRPr="00E63ACA">
        <w:rPr>
          <w:rFonts w:ascii="Times New Roman" w:hAnsi="Times New Roman" w:cs="Times New Roman"/>
          <w:spacing w:val="1"/>
          <w:sz w:val="22"/>
          <w:szCs w:val="22"/>
        </w:rPr>
        <w:t>r</w:t>
      </w:r>
      <w:r w:rsidRPr="00E63ACA">
        <w:rPr>
          <w:rFonts w:ascii="Times New Roman" w:hAnsi="Times New Roman" w:cs="Times New Roman"/>
          <w:sz w:val="22"/>
          <w:szCs w:val="22"/>
        </w:rPr>
        <w:t>e</w:t>
      </w:r>
      <w:r w:rsidRPr="00E63ACA">
        <w:rPr>
          <w:rFonts w:ascii="Times New Roman" w:hAnsi="Times New Roman" w:cs="Times New Roman"/>
          <w:spacing w:val="-1"/>
          <w:sz w:val="22"/>
          <w:szCs w:val="22"/>
        </w:rPr>
        <w:t>a</w:t>
      </w:r>
      <w:r w:rsidRPr="00E63ACA">
        <w:rPr>
          <w:rFonts w:ascii="Times New Roman" w:hAnsi="Times New Roman" w:cs="Times New Roman"/>
          <w:sz w:val="22"/>
          <w:szCs w:val="22"/>
        </w:rPr>
        <w:t>d</w:t>
      </w:r>
      <w:r w:rsidRPr="00E63ACA">
        <w:rPr>
          <w:rFonts w:ascii="Times New Roman" w:hAnsi="Times New Roman" w:cs="Times New Roman"/>
          <w:spacing w:val="-1"/>
          <w:sz w:val="22"/>
          <w:szCs w:val="22"/>
        </w:rPr>
        <w:t>i</w:t>
      </w:r>
      <w:r w:rsidRPr="00E63ACA">
        <w:rPr>
          <w:rFonts w:ascii="Times New Roman" w:hAnsi="Times New Roman" w:cs="Times New Roman"/>
          <w:sz w:val="22"/>
          <w:szCs w:val="22"/>
        </w:rPr>
        <w:t>n</w:t>
      </w:r>
      <w:r w:rsidRPr="00E63ACA">
        <w:rPr>
          <w:rFonts w:ascii="Times New Roman" w:hAnsi="Times New Roman" w:cs="Times New Roman"/>
          <w:spacing w:val="-1"/>
          <w:sz w:val="22"/>
          <w:szCs w:val="22"/>
        </w:rPr>
        <w:t>e</w:t>
      </w:r>
      <w:r w:rsidRPr="00E63ACA">
        <w:rPr>
          <w:rFonts w:ascii="Times New Roman" w:hAnsi="Times New Roman" w:cs="Times New Roman"/>
          <w:sz w:val="22"/>
          <w:szCs w:val="22"/>
        </w:rPr>
        <w:t xml:space="preserve">ss, </w:t>
      </w:r>
      <w:r w:rsidRPr="00E63ACA">
        <w:rPr>
          <w:rFonts w:ascii="Times New Roman" w:hAnsi="Times New Roman" w:cs="Times New Roman"/>
          <w:spacing w:val="1"/>
          <w:sz w:val="22"/>
          <w:szCs w:val="22"/>
        </w:rPr>
        <w:t>t</w:t>
      </w:r>
      <w:r w:rsidRPr="00E63ACA">
        <w:rPr>
          <w:rFonts w:ascii="Times New Roman" w:hAnsi="Times New Roman" w:cs="Times New Roman"/>
          <w:sz w:val="22"/>
          <w:szCs w:val="22"/>
        </w:rPr>
        <w:t>he</w:t>
      </w:r>
      <w:r w:rsidRPr="00E63ACA">
        <w:rPr>
          <w:rFonts w:ascii="Times New Roman" w:hAnsi="Times New Roman" w:cs="Times New Roman"/>
          <w:spacing w:val="-2"/>
          <w:sz w:val="22"/>
          <w:szCs w:val="22"/>
        </w:rPr>
        <w:t xml:space="preserve"> </w:t>
      </w:r>
      <w:r w:rsidRPr="00E63ACA">
        <w:rPr>
          <w:rFonts w:ascii="Times New Roman" w:hAnsi="Times New Roman" w:cs="Times New Roman"/>
          <w:sz w:val="22"/>
          <w:szCs w:val="22"/>
        </w:rPr>
        <w:t>cu</w:t>
      </w:r>
      <w:r w:rsidRPr="00E63ACA">
        <w:rPr>
          <w:rFonts w:ascii="Times New Roman" w:hAnsi="Times New Roman" w:cs="Times New Roman"/>
          <w:spacing w:val="-2"/>
          <w:sz w:val="22"/>
          <w:szCs w:val="22"/>
        </w:rPr>
        <w:t>r</w:t>
      </w:r>
      <w:r w:rsidRPr="00E63ACA">
        <w:rPr>
          <w:rFonts w:ascii="Times New Roman" w:hAnsi="Times New Roman" w:cs="Times New Roman"/>
          <w:spacing w:val="1"/>
          <w:sz w:val="22"/>
          <w:szCs w:val="22"/>
        </w:rPr>
        <w:t>r</w:t>
      </w:r>
      <w:r w:rsidRPr="00E63ACA">
        <w:rPr>
          <w:rFonts w:ascii="Times New Roman" w:hAnsi="Times New Roman" w:cs="Times New Roman"/>
          <w:sz w:val="22"/>
          <w:szCs w:val="22"/>
        </w:rPr>
        <w:t>e</w:t>
      </w:r>
      <w:r w:rsidRPr="00E63ACA">
        <w:rPr>
          <w:rFonts w:ascii="Times New Roman" w:hAnsi="Times New Roman" w:cs="Times New Roman"/>
          <w:spacing w:val="-1"/>
          <w:sz w:val="22"/>
          <w:szCs w:val="22"/>
        </w:rPr>
        <w:t>n</w:t>
      </w:r>
      <w:r w:rsidRPr="00E63ACA">
        <w:rPr>
          <w:rFonts w:ascii="Times New Roman" w:hAnsi="Times New Roman" w:cs="Times New Roman"/>
          <w:sz w:val="22"/>
          <w:szCs w:val="22"/>
        </w:rPr>
        <w:t>t p</w:t>
      </w:r>
      <w:r w:rsidRPr="00E63ACA">
        <w:rPr>
          <w:rFonts w:ascii="Times New Roman" w:hAnsi="Times New Roman" w:cs="Times New Roman"/>
          <w:spacing w:val="-2"/>
          <w:sz w:val="22"/>
          <w:szCs w:val="22"/>
        </w:rPr>
        <w:t>r</w:t>
      </w:r>
      <w:r w:rsidRPr="00E63ACA">
        <w:rPr>
          <w:rFonts w:ascii="Times New Roman" w:hAnsi="Times New Roman" w:cs="Times New Roman"/>
          <w:sz w:val="22"/>
          <w:szCs w:val="22"/>
        </w:rPr>
        <w:t>o</w:t>
      </w:r>
      <w:r w:rsidRPr="00E63ACA">
        <w:rPr>
          <w:rFonts w:ascii="Times New Roman" w:hAnsi="Times New Roman" w:cs="Times New Roman"/>
          <w:spacing w:val="-1"/>
          <w:sz w:val="22"/>
          <w:szCs w:val="22"/>
        </w:rPr>
        <w:t>g</w:t>
      </w:r>
      <w:r w:rsidRPr="00E63ACA">
        <w:rPr>
          <w:rFonts w:ascii="Times New Roman" w:hAnsi="Times New Roman" w:cs="Times New Roman"/>
          <w:spacing w:val="1"/>
          <w:sz w:val="22"/>
          <w:szCs w:val="22"/>
        </w:rPr>
        <w:t>r</w:t>
      </w:r>
      <w:r w:rsidRPr="00E63ACA">
        <w:rPr>
          <w:rFonts w:ascii="Times New Roman" w:hAnsi="Times New Roman" w:cs="Times New Roman"/>
          <w:sz w:val="22"/>
          <w:szCs w:val="22"/>
        </w:rPr>
        <w:t>ess and</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1"/>
          <w:sz w:val="22"/>
          <w:szCs w:val="22"/>
        </w:rPr>
        <w:t>t</w:t>
      </w:r>
      <w:r w:rsidRPr="00E63ACA">
        <w:rPr>
          <w:rFonts w:ascii="Times New Roman" w:hAnsi="Times New Roman" w:cs="Times New Roman"/>
          <w:spacing w:val="-2"/>
          <w:sz w:val="22"/>
          <w:szCs w:val="22"/>
        </w:rPr>
        <w:t>h</w:t>
      </w:r>
      <w:r w:rsidRPr="00E63ACA">
        <w:rPr>
          <w:rFonts w:ascii="Times New Roman" w:hAnsi="Times New Roman" w:cs="Times New Roman"/>
          <w:sz w:val="22"/>
          <w:szCs w:val="22"/>
        </w:rPr>
        <w:t>e a</w:t>
      </w:r>
      <w:r w:rsidRPr="00E63ACA">
        <w:rPr>
          <w:rFonts w:ascii="Times New Roman" w:hAnsi="Times New Roman" w:cs="Times New Roman"/>
          <w:spacing w:val="-1"/>
          <w:sz w:val="22"/>
          <w:szCs w:val="22"/>
        </w:rPr>
        <w:t>li</w:t>
      </w:r>
      <w:r w:rsidRPr="00E63ACA">
        <w:rPr>
          <w:rFonts w:ascii="Times New Roman" w:hAnsi="Times New Roman" w:cs="Times New Roman"/>
          <w:spacing w:val="2"/>
          <w:sz w:val="22"/>
          <w:szCs w:val="22"/>
        </w:rPr>
        <w:t>g</w:t>
      </w:r>
      <w:r w:rsidRPr="00E63ACA">
        <w:rPr>
          <w:rFonts w:ascii="Times New Roman" w:hAnsi="Times New Roman" w:cs="Times New Roman"/>
          <w:spacing w:val="-2"/>
          <w:sz w:val="22"/>
          <w:szCs w:val="22"/>
        </w:rPr>
        <w:t>n</w:t>
      </w:r>
      <w:r w:rsidRPr="00E63ACA">
        <w:rPr>
          <w:rFonts w:ascii="Times New Roman" w:hAnsi="Times New Roman" w:cs="Times New Roman"/>
          <w:spacing w:val="1"/>
          <w:sz w:val="22"/>
          <w:szCs w:val="22"/>
        </w:rPr>
        <w:t>m</w:t>
      </w:r>
      <w:r w:rsidRPr="00E63ACA">
        <w:rPr>
          <w:rFonts w:ascii="Times New Roman" w:hAnsi="Times New Roman" w:cs="Times New Roman"/>
          <w:sz w:val="22"/>
          <w:szCs w:val="22"/>
        </w:rPr>
        <w:t>e</w:t>
      </w:r>
      <w:r w:rsidRPr="00E63ACA">
        <w:rPr>
          <w:rFonts w:ascii="Times New Roman" w:hAnsi="Times New Roman" w:cs="Times New Roman"/>
          <w:spacing w:val="-2"/>
          <w:sz w:val="22"/>
          <w:szCs w:val="22"/>
        </w:rPr>
        <w:t>n</w:t>
      </w:r>
      <w:r w:rsidRPr="00E63ACA">
        <w:rPr>
          <w:rFonts w:ascii="Times New Roman" w:hAnsi="Times New Roman" w:cs="Times New Roman"/>
          <w:sz w:val="22"/>
          <w:szCs w:val="22"/>
        </w:rPr>
        <w:t>t</w:t>
      </w:r>
      <w:r w:rsidRPr="00E63ACA">
        <w:rPr>
          <w:rFonts w:ascii="Times New Roman" w:hAnsi="Times New Roman" w:cs="Times New Roman"/>
          <w:spacing w:val="2"/>
          <w:sz w:val="22"/>
          <w:szCs w:val="22"/>
        </w:rPr>
        <w:t xml:space="preserve"> </w:t>
      </w:r>
      <w:r w:rsidRPr="00E63ACA">
        <w:rPr>
          <w:rFonts w:ascii="Times New Roman" w:hAnsi="Times New Roman" w:cs="Times New Roman"/>
          <w:spacing w:val="-2"/>
          <w:sz w:val="22"/>
          <w:szCs w:val="22"/>
        </w:rPr>
        <w:t>o</w:t>
      </w:r>
      <w:r w:rsidRPr="00E63ACA">
        <w:rPr>
          <w:rFonts w:ascii="Times New Roman" w:hAnsi="Times New Roman" w:cs="Times New Roman"/>
          <w:sz w:val="22"/>
          <w:szCs w:val="22"/>
        </w:rPr>
        <w:t>f</w:t>
      </w:r>
      <w:r w:rsidRPr="00E63ACA">
        <w:rPr>
          <w:rFonts w:ascii="Times New Roman" w:hAnsi="Times New Roman" w:cs="Times New Roman"/>
          <w:spacing w:val="2"/>
          <w:sz w:val="22"/>
          <w:szCs w:val="22"/>
        </w:rPr>
        <w:t xml:space="preserve"> g</w:t>
      </w:r>
      <w:r w:rsidRPr="00E63ACA">
        <w:rPr>
          <w:rFonts w:ascii="Times New Roman" w:hAnsi="Times New Roman" w:cs="Times New Roman"/>
          <w:sz w:val="22"/>
          <w:szCs w:val="22"/>
        </w:rPr>
        <w:t>o</w:t>
      </w:r>
      <w:r w:rsidRPr="00E63ACA">
        <w:rPr>
          <w:rFonts w:ascii="Times New Roman" w:hAnsi="Times New Roman" w:cs="Times New Roman"/>
          <w:spacing w:val="-1"/>
          <w:sz w:val="22"/>
          <w:szCs w:val="22"/>
        </w:rPr>
        <w:t>al</w:t>
      </w:r>
      <w:r w:rsidRPr="00E63ACA">
        <w:rPr>
          <w:rFonts w:ascii="Times New Roman" w:hAnsi="Times New Roman" w:cs="Times New Roman"/>
          <w:spacing w:val="-2"/>
          <w:sz w:val="22"/>
          <w:szCs w:val="22"/>
        </w:rPr>
        <w:t>s</w:t>
      </w:r>
      <w:r w:rsidRPr="00E63ACA">
        <w:rPr>
          <w:rFonts w:ascii="Times New Roman" w:hAnsi="Times New Roman" w:cs="Times New Roman"/>
          <w:sz w:val="22"/>
          <w:szCs w:val="22"/>
        </w:rPr>
        <w:t>.</w:t>
      </w:r>
    </w:p>
    <w:p w14:paraId="6B45EDE7" w14:textId="78FD271B" w:rsidR="00AE5B0D" w:rsidRDefault="00AE5B0D" w:rsidP="00CD1425">
      <w:pPr>
        <w:pStyle w:val="TXI"/>
        <w:widowControl/>
        <w:ind w:left="0" w:firstLine="278"/>
        <w:jc w:val="center"/>
      </w:pPr>
      <w:r>
        <w:rPr>
          <w:noProof/>
          <w:lang w:eastAsia="en-US"/>
        </w:rPr>
        <w:lastRenderedPageBreak/>
        <w:drawing>
          <wp:inline distT="0" distB="0" distL="0" distR="0" wp14:anchorId="7E580ED1" wp14:editId="0FE255AA">
            <wp:extent cx="2838450" cy="31349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8450" cy="3134995"/>
                    </a:xfrm>
                    <a:prstGeom prst="rect">
                      <a:avLst/>
                    </a:prstGeom>
                    <a:noFill/>
                    <a:ln>
                      <a:noFill/>
                    </a:ln>
                  </pic:spPr>
                </pic:pic>
              </a:graphicData>
            </a:graphic>
          </wp:inline>
        </w:drawing>
      </w:r>
    </w:p>
    <w:p w14:paraId="74C49F9F" w14:textId="77777777" w:rsidR="00AE5B0D" w:rsidRDefault="00AE5B0D" w:rsidP="00CD1425">
      <w:pPr>
        <w:pStyle w:val="TXT"/>
        <w:widowControl/>
        <w:spacing w:before="120"/>
        <w:ind w:left="0"/>
        <w:jc w:val="center"/>
        <w:rPr>
          <w:rFonts w:ascii="PalatinoLTStd-Bold" w:hAnsi="PalatinoLTStd-Bold" w:cs="PalatinoLTStd-Bold"/>
          <w:b/>
          <w:bCs/>
        </w:rPr>
      </w:pPr>
      <w:r>
        <w:rPr>
          <w:rFonts w:ascii="PalatinoLTStd-Bold" w:hAnsi="PalatinoLTStd-Bold" w:cs="PalatinoLTStd-Bold"/>
          <w:b/>
          <w:bCs/>
        </w:rPr>
        <w:t>Leadership, Workforce and Infrastructure</w:t>
      </w:r>
    </w:p>
    <w:p w14:paraId="151D5980" w14:textId="77777777" w:rsidR="00E63ACA" w:rsidRDefault="00E63ACA" w:rsidP="00B0433B">
      <w:pPr>
        <w:spacing w:line="240" w:lineRule="auto"/>
        <w:rPr>
          <w:rFonts w:ascii="HelveticaNeue-Bold" w:eastAsiaTheme="minorEastAsia" w:hAnsi="HelveticaNeue-Bold" w:cs="HelveticaNeue-Bold"/>
          <w:b/>
          <w:caps/>
          <w:color w:val="000000"/>
          <w:spacing w:val="7"/>
          <w:szCs w:val="22"/>
          <w:lang w:val="en-GB"/>
        </w:rPr>
      </w:pPr>
      <w:r>
        <w:rPr>
          <w:bCs/>
        </w:rPr>
        <w:br w:type="page"/>
      </w:r>
    </w:p>
    <w:p w14:paraId="362C9C82" w14:textId="4155D6C7" w:rsidR="00AE5B0D" w:rsidRPr="00E63ACA" w:rsidRDefault="00AE5B0D" w:rsidP="00B0433B">
      <w:pPr>
        <w:pStyle w:val="H1"/>
        <w:widowControl/>
        <w:spacing w:before="360"/>
        <w:ind w:left="301" w:hanging="301"/>
        <w:jc w:val="center"/>
        <w:outlineLvl w:val="2"/>
        <w:rPr>
          <w:bCs w:val="0"/>
        </w:rPr>
      </w:pPr>
      <w:bookmarkStart w:id="30" w:name="_Toc528168504"/>
      <w:r w:rsidRPr="00E63ACA">
        <w:rPr>
          <w:bCs w:val="0"/>
        </w:rPr>
        <w:lastRenderedPageBreak/>
        <w:t>Appendix C</w:t>
      </w:r>
      <w:bookmarkEnd w:id="30"/>
    </w:p>
    <w:tbl>
      <w:tblPr>
        <w:tblW w:w="0" w:type="auto"/>
        <w:tblInd w:w="120" w:type="dxa"/>
        <w:tblLayout w:type="fixed"/>
        <w:tblCellMar>
          <w:left w:w="0" w:type="dxa"/>
          <w:right w:w="0" w:type="dxa"/>
        </w:tblCellMar>
        <w:tblLook w:val="0000" w:firstRow="0" w:lastRow="0" w:firstColumn="0" w:lastColumn="0" w:noHBand="0" w:noVBand="0"/>
      </w:tblPr>
      <w:tblGrid>
        <w:gridCol w:w="7220"/>
      </w:tblGrid>
      <w:tr w:rsidR="00AE5B0D" w:rsidRPr="003423C9" w14:paraId="1FF1EB97" w14:textId="77777777" w:rsidTr="003423C9">
        <w:trPr>
          <w:trHeight w:val="346"/>
        </w:trPr>
        <w:tc>
          <w:tcPr>
            <w:tcW w:w="72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00" w:type="dxa"/>
              <w:left w:w="120" w:type="dxa"/>
              <w:bottom w:w="100" w:type="dxa"/>
              <w:right w:w="120" w:type="dxa"/>
            </w:tcMar>
          </w:tcPr>
          <w:p w14:paraId="687D09E8" w14:textId="77777777" w:rsidR="00AE5B0D" w:rsidRPr="003423C9" w:rsidRDefault="00AE5B0D" w:rsidP="00B0433B">
            <w:pPr>
              <w:pStyle w:val="TCH"/>
              <w:widowControl/>
              <w:spacing w:line="240" w:lineRule="auto"/>
              <w:jc w:val="left"/>
              <w:rPr>
                <w:rFonts w:ascii="HelveticaNeue-Bold" w:hAnsi="HelveticaNeue-Bold" w:cs="HelveticaNeue-Bold"/>
                <w:color w:val="000000" w:themeColor="text1"/>
                <w:sz w:val="16"/>
                <w:szCs w:val="16"/>
                <w:lang w:val="en-GB" w:eastAsia="en-US"/>
              </w:rPr>
            </w:pPr>
            <w:r w:rsidRPr="003423C9">
              <w:rPr>
                <w:rFonts w:ascii="HelveticaNeue-Bold" w:hAnsi="HelveticaNeue-Bold" w:cs="HelveticaNeue-Bold"/>
                <w:color w:val="000000" w:themeColor="text1"/>
                <w:sz w:val="16"/>
                <w:szCs w:val="16"/>
                <w:lang w:val="en-GB" w:eastAsia="en-US"/>
              </w:rPr>
              <w:t xml:space="preserve">Strengths, Weaknesses, Opportunities and Threats </w:t>
            </w:r>
          </w:p>
        </w:tc>
      </w:tr>
      <w:tr w:rsidR="00AE5B0D" w:rsidRPr="003423C9" w14:paraId="3BA380DC" w14:textId="77777777" w:rsidTr="00E63ACA">
        <w:trPr>
          <w:trHeight w:val="302"/>
        </w:trPr>
        <w:tc>
          <w:tcPr>
            <w:tcW w:w="7220" w:type="dxa"/>
            <w:tcBorders>
              <w:top w:val="single" w:sz="4" w:space="0" w:color="000000"/>
              <w:left w:val="single" w:sz="4" w:space="0" w:color="000000"/>
              <w:bottom w:val="single" w:sz="4" w:space="0" w:color="000000"/>
              <w:right w:val="single" w:sz="4" w:space="0" w:color="000000"/>
            </w:tcBorders>
            <w:shd w:val="clear" w:color="auto" w:fill="auto"/>
            <w:tcMar>
              <w:top w:w="80" w:type="dxa"/>
              <w:left w:w="120" w:type="dxa"/>
              <w:bottom w:w="80" w:type="dxa"/>
              <w:right w:w="120" w:type="dxa"/>
            </w:tcMar>
          </w:tcPr>
          <w:p w14:paraId="1EE7BF52"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b/>
                <w:bCs/>
                <w:color w:val="000000" w:themeColor="text1"/>
                <w:sz w:val="17"/>
                <w:szCs w:val="17"/>
                <w:lang w:val="en-GB" w:eastAsia="en-US"/>
              </w:rPr>
              <w:t>Strengths</w:t>
            </w:r>
          </w:p>
        </w:tc>
      </w:tr>
      <w:tr w:rsidR="00AE5B0D" w:rsidRPr="00E63ACA" w14:paraId="4F8F44B4" w14:textId="77777777" w:rsidTr="00E63ACA">
        <w:trPr>
          <w:trHeight w:val="274"/>
        </w:trPr>
        <w:tc>
          <w:tcPr>
            <w:tcW w:w="7220" w:type="dxa"/>
            <w:tcBorders>
              <w:top w:val="single" w:sz="4" w:space="0" w:color="000000"/>
              <w:left w:val="single" w:sz="4" w:space="0" w:color="000000"/>
              <w:bottom w:val="single" w:sz="4" w:space="0" w:color="000000"/>
              <w:right w:val="single" w:sz="4" w:space="0" w:color="000000"/>
            </w:tcBorders>
            <w:shd w:val="clear" w:color="auto" w:fill="auto"/>
            <w:tcMar>
              <w:top w:w="80" w:type="dxa"/>
              <w:left w:w="120" w:type="dxa"/>
              <w:bottom w:w="80" w:type="dxa"/>
              <w:right w:w="120" w:type="dxa"/>
            </w:tcMar>
          </w:tcPr>
          <w:p w14:paraId="0A934A1F"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Investing in research, transparency in results, research symposiums</w:t>
            </w:r>
          </w:p>
        </w:tc>
      </w:tr>
      <w:tr w:rsidR="00AE5B0D" w:rsidRPr="00E63ACA" w14:paraId="5A3F37BA" w14:textId="77777777" w:rsidTr="00E63ACA">
        <w:trPr>
          <w:trHeight w:val="320"/>
        </w:trPr>
        <w:tc>
          <w:tcPr>
            <w:tcW w:w="7220" w:type="dxa"/>
            <w:tcBorders>
              <w:top w:val="single" w:sz="4" w:space="0" w:color="000000"/>
              <w:left w:val="single" w:sz="4" w:space="0" w:color="000000"/>
              <w:bottom w:val="single" w:sz="4" w:space="0" w:color="000000"/>
              <w:right w:val="single" w:sz="4" w:space="0" w:color="000000"/>
            </w:tcBorders>
            <w:shd w:val="clear" w:color="auto" w:fill="auto"/>
            <w:tcMar>
              <w:top w:w="80" w:type="dxa"/>
              <w:left w:w="120" w:type="dxa"/>
              <w:bottom w:w="80" w:type="dxa"/>
              <w:right w:w="120" w:type="dxa"/>
            </w:tcMar>
          </w:tcPr>
          <w:p w14:paraId="464B8522"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Our workforce is diverse and culturally competent</w:t>
            </w:r>
          </w:p>
        </w:tc>
      </w:tr>
      <w:tr w:rsidR="00AE5B0D" w:rsidRPr="00E63ACA" w14:paraId="14953214" w14:textId="77777777" w:rsidTr="00E63ACA">
        <w:trPr>
          <w:trHeight w:val="320"/>
        </w:trPr>
        <w:tc>
          <w:tcPr>
            <w:tcW w:w="7220" w:type="dxa"/>
            <w:tcBorders>
              <w:top w:val="single" w:sz="4" w:space="0" w:color="000000"/>
              <w:left w:val="single" w:sz="4" w:space="0" w:color="000000"/>
              <w:bottom w:val="single" w:sz="4" w:space="0" w:color="000000"/>
              <w:right w:val="single" w:sz="4" w:space="0" w:color="000000"/>
            </w:tcBorders>
            <w:shd w:val="clear" w:color="auto" w:fill="auto"/>
            <w:tcMar>
              <w:top w:w="80" w:type="dxa"/>
              <w:left w:w="120" w:type="dxa"/>
              <w:bottom w:w="80" w:type="dxa"/>
              <w:right w:w="120" w:type="dxa"/>
            </w:tcMar>
          </w:tcPr>
          <w:p w14:paraId="4649B442"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Partnerships at the state level and local level are strong and abundant</w:t>
            </w:r>
          </w:p>
        </w:tc>
      </w:tr>
      <w:tr w:rsidR="00AE5B0D" w:rsidRPr="00E63ACA" w14:paraId="6282293E" w14:textId="77777777" w:rsidTr="00E63ACA">
        <w:trPr>
          <w:trHeight w:val="520"/>
        </w:trPr>
        <w:tc>
          <w:tcPr>
            <w:tcW w:w="7220" w:type="dxa"/>
            <w:tcBorders>
              <w:top w:val="single" w:sz="4" w:space="0" w:color="000000"/>
              <w:left w:val="single" w:sz="4" w:space="0" w:color="000000"/>
              <w:bottom w:val="single" w:sz="4" w:space="0" w:color="000000"/>
              <w:right w:val="single" w:sz="4" w:space="0" w:color="000000"/>
            </w:tcBorders>
            <w:shd w:val="clear" w:color="auto" w:fill="auto"/>
            <w:tcMar>
              <w:top w:w="80" w:type="dxa"/>
              <w:left w:w="120" w:type="dxa"/>
              <w:bottom w:w="80" w:type="dxa"/>
              <w:right w:w="120" w:type="dxa"/>
            </w:tcMar>
          </w:tcPr>
          <w:p w14:paraId="3AAEE489"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Every county has an active community health improvement planning partnership, and a community health improvement plan</w:t>
            </w:r>
          </w:p>
        </w:tc>
      </w:tr>
      <w:tr w:rsidR="00AE5B0D" w:rsidRPr="00E63ACA" w14:paraId="47A69066" w14:textId="77777777" w:rsidTr="00E63ACA">
        <w:trPr>
          <w:trHeight w:val="280"/>
        </w:trPr>
        <w:tc>
          <w:tcPr>
            <w:tcW w:w="7220" w:type="dxa"/>
            <w:tcBorders>
              <w:top w:val="single" w:sz="4" w:space="0" w:color="000000"/>
              <w:left w:val="single" w:sz="4" w:space="0" w:color="000000"/>
              <w:bottom w:val="single" w:sz="4" w:space="0" w:color="000000"/>
              <w:right w:val="single" w:sz="4" w:space="0" w:color="000000"/>
            </w:tcBorders>
            <w:shd w:val="clear" w:color="auto" w:fill="auto"/>
            <w:tcMar>
              <w:top w:w="80" w:type="dxa"/>
              <w:left w:w="120" w:type="dxa"/>
              <w:bottom w:w="80" w:type="dxa"/>
              <w:right w:w="120" w:type="dxa"/>
            </w:tcMar>
          </w:tcPr>
          <w:p w14:paraId="367528AF"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Active and effective partnerships with stakeholders at the state level</w:t>
            </w:r>
          </w:p>
        </w:tc>
      </w:tr>
      <w:tr w:rsidR="00AE5B0D" w:rsidRPr="00E63ACA" w14:paraId="4C09072C" w14:textId="77777777" w:rsidTr="00E63ACA">
        <w:trPr>
          <w:trHeight w:val="1080"/>
        </w:trPr>
        <w:tc>
          <w:tcPr>
            <w:tcW w:w="7220" w:type="dxa"/>
            <w:tcBorders>
              <w:top w:val="single" w:sz="4" w:space="0" w:color="000000"/>
              <w:left w:val="single" w:sz="4" w:space="0" w:color="000000"/>
              <w:bottom w:val="single" w:sz="4" w:space="0" w:color="000000"/>
              <w:right w:val="single" w:sz="4" w:space="0" w:color="000000"/>
            </w:tcBorders>
            <w:shd w:val="clear" w:color="auto" w:fill="auto"/>
            <w:tcMar>
              <w:top w:w="80" w:type="dxa"/>
              <w:left w:w="120" w:type="dxa"/>
              <w:bottom w:w="80" w:type="dxa"/>
              <w:right w:w="120" w:type="dxa"/>
            </w:tcMar>
          </w:tcPr>
          <w:p w14:paraId="5BFE7630"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 xml:space="preserve">Integrated agency that provides a </w:t>
            </w:r>
            <w:proofErr w:type="spellStart"/>
            <w:r w:rsidRPr="003423C9">
              <w:rPr>
                <w:rFonts w:ascii="HelveticaNeue-Roman" w:hAnsi="HelveticaNeue-Roman" w:cs="HelveticaNeue-Roman"/>
                <w:color w:val="000000" w:themeColor="text1"/>
                <w:sz w:val="17"/>
                <w:szCs w:val="17"/>
                <w:lang w:val="en-GB" w:eastAsia="en-US"/>
              </w:rPr>
              <w:t>statewide</w:t>
            </w:r>
            <w:proofErr w:type="spellEnd"/>
            <w:r w:rsidRPr="003423C9">
              <w:rPr>
                <w:rFonts w:ascii="HelveticaNeue-Roman" w:hAnsi="HelveticaNeue-Roman" w:cs="HelveticaNeue-Roman"/>
                <w:color w:val="000000" w:themeColor="text1"/>
                <w:sz w:val="17"/>
                <w:szCs w:val="17"/>
                <w:lang w:val="en-GB" w:eastAsia="en-US"/>
              </w:rPr>
              <w:t xml:space="preserve"> comprehensive public health system (i.e. lab, pharmacy, county health departments (CHDs), Children’s Medical Services (CMS) clinics, health care practitioner regulation and licensing). The Department has its responsibilities outlined in Florida Statutes. There is a CHD in each of Florida’s 67 counties. DOH is a centralized organization; the CHDs are part of the department.</w:t>
            </w:r>
          </w:p>
        </w:tc>
      </w:tr>
      <w:tr w:rsidR="00AE5B0D" w:rsidRPr="00E63ACA" w14:paraId="6BC52AFE" w14:textId="77777777" w:rsidTr="00E63ACA">
        <w:trPr>
          <w:trHeight w:val="276"/>
        </w:trPr>
        <w:tc>
          <w:tcPr>
            <w:tcW w:w="7220" w:type="dxa"/>
            <w:tcBorders>
              <w:top w:val="single" w:sz="4" w:space="0" w:color="000000"/>
              <w:left w:val="single" w:sz="4" w:space="0" w:color="000000"/>
              <w:bottom w:val="single" w:sz="4" w:space="0" w:color="000000"/>
              <w:right w:val="single" w:sz="4" w:space="0" w:color="000000"/>
            </w:tcBorders>
            <w:shd w:val="clear" w:color="auto" w:fill="auto"/>
            <w:tcMar>
              <w:top w:w="80" w:type="dxa"/>
              <w:left w:w="120" w:type="dxa"/>
              <w:bottom w:w="80" w:type="dxa"/>
              <w:right w:w="120" w:type="dxa"/>
            </w:tcMar>
          </w:tcPr>
          <w:p w14:paraId="116506DE"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The Division of Medical Quality Assurance has strong provider assessment capability</w:t>
            </w:r>
          </w:p>
        </w:tc>
      </w:tr>
      <w:tr w:rsidR="00AE5B0D" w:rsidRPr="00E63ACA" w14:paraId="1285FEF8" w14:textId="77777777" w:rsidTr="00E63ACA">
        <w:trPr>
          <w:trHeight w:val="274"/>
        </w:trPr>
        <w:tc>
          <w:tcPr>
            <w:tcW w:w="7220" w:type="dxa"/>
            <w:tcBorders>
              <w:top w:val="single" w:sz="4" w:space="0" w:color="000000"/>
              <w:left w:val="single" w:sz="4" w:space="0" w:color="000000"/>
              <w:bottom w:val="single" w:sz="4" w:space="0" w:color="000000"/>
              <w:right w:val="single" w:sz="4" w:space="0" w:color="000000"/>
            </w:tcBorders>
            <w:shd w:val="clear" w:color="auto" w:fill="auto"/>
            <w:tcMar>
              <w:top w:w="80" w:type="dxa"/>
              <w:left w:w="120" w:type="dxa"/>
              <w:bottom w:w="80" w:type="dxa"/>
              <w:right w:w="120" w:type="dxa"/>
            </w:tcMar>
          </w:tcPr>
          <w:p w14:paraId="060F42E5"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Physician and dental workforce assessments already completed</w:t>
            </w:r>
          </w:p>
        </w:tc>
      </w:tr>
      <w:tr w:rsidR="00AE5B0D" w:rsidRPr="00E63ACA" w14:paraId="5FBC67B2" w14:textId="77777777" w:rsidTr="00E63ACA">
        <w:trPr>
          <w:trHeight w:val="480"/>
        </w:trPr>
        <w:tc>
          <w:tcPr>
            <w:tcW w:w="7220" w:type="dxa"/>
            <w:tcBorders>
              <w:top w:val="single" w:sz="4" w:space="0" w:color="000000"/>
              <w:left w:val="single" w:sz="4" w:space="0" w:color="000000"/>
              <w:bottom w:val="single" w:sz="4" w:space="0" w:color="000000"/>
              <w:right w:val="single" w:sz="4" w:space="0" w:color="000000"/>
            </w:tcBorders>
            <w:shd w:val="clear" w:color="auto" w:fill="auto"/>
            <w:tcMar>
              <w:top w:w="80" w:type="dxa"/>
              <w:left w:w="120" w:type="dxa"/>
              <w:bottom w:w="80" w:type="dxa"/>
              <w:right w:w="120" w:type="dxa"/>
            </w:tcMar>
          </w:tcPr>
          <w:p w14:paraId="39933747"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Florida’s public health statutes have been recently reviewed and are keeping pace with scientific developments and current constitutional, legal and ethical changes</w:t>
            </w:r>
          </w:p>
        </w:tc>
      </w:tr>
      <w:tr w:rsidR="00AE5B0D" w:rsidRPr="00E63ACA" w14:paraId="769362C7" w14:textId="77777777" w:rsidTr="00E63ACA">
        <w:trPr>
          <w:trHeight w:val="280"/>
        </w:trPr>
        <w:tc>
          <w:tcPr>
            <w:tcW w:w="7220" w:type="dxa"/>
            <w:tcBorders>
              <w:top w:val="single" w:sz="4" w:space="0" w:color="000000"/>
              <w:left w:val="single" w:sz="4" w:space="0" w:color="000000"/>
              <w:bottom w:val="single" w:sz="4" w:space="0" w:color="000000"/>
              <w:right w:val="single" w:sz="4" w:space="0" w:color="000000"/>
            </w:tcBorders>
            <w:shd w:val="clear" w:color="auto" w:fill="auto"/>
            <w:tcMar>
              <w:top w:w="80" w:type="dxa"/>
              <w:left w:w="120" w:type="dxa"/>
              <w:bottom w:w="80" w:type="dxa"/>
              <w:right w:w="120" w:type="dxa"/>
            </w:tcMar>
          </w:tcPr>
          <w:p w14:paraId="59E30DC0"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ESF8 response/strong preparedness infrastructure</w:t>
            </w:r>
          </w:p>
        </w:tc>
      </w:tr>
      <w:tr w:rsidR="00AE5B0D" w:rsidRPr="00E63ACA" w14:paraId="58FDD7B6" w14:textId="77777777" w:rsidTr="00E63ACA">
        <w:trPr>
          <w:trHeight w:val="480"/>
        </w:trPr>
        <w:tc>
          <w:tcPr>
            <w:tcW w:w="7220" w:type="dxa"/>
            <w:tcBorders>
              <w:top w:val="single" w:sz="4" w:space="0" w:color="000000"/>
              <w:left w:val="single" w:sz="4" w:space="0" w:color="000000"/>
              <w:bottom w:val="single" w:sz="4" w:space="0" w:color="000000"/>
              <w:right w:val="single" w:sz="4" w:space="0" w:color="000000"/>
            </w:tcBorders>
            <w:shd w:val="clear" w:color="auto" w:fill="auto"/>
            <w:tcMar>
              <w:top w:w="80" w:type="dxa"/>
              <w:left w:w="120" w:type="dxa"/>
              <w:bottom w:w="80" w:type="dxa"/>
              <w:right w:w="120" w:type="dxa"/>
            </w:tcMar>
          </w:tcPr>
          <w:p w14:paraId="0F4158F1"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Emerging technologies in health care including telemedicine and electronic health records create efficiencies and opportunities to expand services</w:t>
            </w:r>
          </w:p>
        </w:tc>
      </w:tr>
      <w:tr w:rsidR="00AE5B0D" w:rsidRPr="00E63ACA" w14:paraId="1FA3A0F1" w14:textId="77777777" w:rsidTr="00E63ACA">
        <w:trPr>
          <w:trHeight w:val="480"/>
        </w:trPr>
        <w:tc>
          <w:tcPr>
            <w:tcW w:w="7220" w:type="dxa"/>
            <w:tcBorders>
              <w:top w:val="single" w:sz="4" w:space="0" w:color="000000"/>
              <w:left w:val="single" w:sz="4" w:space="0" w:color="000000"/>
              <w:bottom w:val="single" w:sz="4" w:space="0" w:color="000000"/>
              <w:right w:val="single" w:sz="4" w:space="0" w:color="000000"/>
            </w:tcBorders>
            <w:shd w:val="clear" w:color="auto" w:fill="auto"/>
            <w:tcMar>
              <w:top w:w="80" w:type="dxa"/>
              <w:left w:w="120" w:type="dxa"/>
              <w:bottom w:w="80" w:type="dxa"/>
              <w:right w:w="120" w:type="dxa"/>
            </w:tcMar>
          </w:tcPr>
          <w:p w14:paraId="1D4949DF"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The Department supports pilot and demonstration projects and has many model practices that can be shared</w:t>
            </w:r>
          </w:p>
        </w:tc>
      </w:tr>
      <w:tr w:rsidR="00AE5B0D" w:rsidRPr="00E63ACA" w14:paraId="42EC22BC" w14:textId="77777777" w:rsidTr="00E63ACA">
        <w:trPr>
          <w:trHeight w:val="280"/>
        </w:trPr>
        <w:tc>
          <w:tcPr>
            <w:tcW w:w="7220" w:type="dxa"/>
            <w:tcBorders>
              <w:top w:val="single" w:sz="4" w:space="0" w:color="000000"/>
              <w:left w:val="single" w:sz="4" w:space="0" w:color="000000"/>
              <w:bottom w:val="single" w:sz="4" w:space="0" w:color="000000"/>
              <w:right w:val="single" w:sz="4" w:space="0" w:color="000000"/>
            </w:tcBorders>
            <w:shd w:val="clear" w:color="auto" w:fill="auto"/>
            <w:tcMar>
              <w:top w:w="80" w:type="dxa"/>
              <w:left w:w="120" w:type="dxa"/>
              <w:bottom w:w="80" w:type="dxa"/>
              <w:right w:w="120" w:type="dxa"/>
            </w:tcMar>
          </w:tcPr>
          <w:p w14:paraId="6362087A"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The Department purchases pharmaceuticals at federal pricing – resulting in cost savings</w:t>
            </w:r>
          </w:p>
        </w:tc>
      </w:tr>
      <w:tr w:rsidR="00AE5B0D" w:rsidRPr="00E63ACA" w14:paraId="50777834" w14:textId="77777777" w:rsidTr="00E63ACA">
        <w:trPr>
          <w:trHeight w:val="480"/>
        </w:trPr>
        <w:tc>
          <w:tcPr>
            <w:tcW w:w="7220" w:type="dxa"/>
            <w:tcBorders>
              <w:top w:val="single" w:sz="4" w:space="0" w:color="000000"/>
              <w:left w:val="single" w:sz="4" w:space="0" w:color="000000"/>
              <w:bottom w:val="single" w:sz="4" w:space="0" w:color="000000"/>
              <w:right w:val="single" w:sz="4" w:space="0" w:color="000000"/>
            </w:tcBorders>
            <w:shd w:val="clear" w:color="auto" w:fill="auto"/>
            <w:tcMar>
              <w:top w:w="80" w:type="dxa"/>
              <w:left w:w="120" w:type="dxa"/>
              <w:bottom w:w="80" w:type="dxa"/>
              <w:right w:w="120" w:type="dxa"/>
            </w:tcMar>
          </w:tcPr>
          <w:p w14:paraId="77FD6E25"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There are organizational processes in place that demonstrate commitment to performance management and improvement</w:t>
            </w:r>
          </w:p>
        </w:tc>
      </w:tr>
      <w:tr w:rsidR="00AE5B0D" w:rsidRPr="00E63ACA" w14:paraId="6AD5EA12" w14:textId="77777777" w:rsidTr="00E63ACA">
        <w:trPr>
          <w:trHeight w:val="274"/>
        </w:trPr>
        <w:tc>
          <w:tcPr>
            <w:tcW w:w="7220" w:type="dxa"/>
            <w:tcBorders>
              <w:top w:val="single" w:sz="4" w:space="0" w:color="000000"/>
              <w:left w:val="single" w:sz="4" w:space="0" w:color="000000"/>
              <w:bottom w:val="single" w:sz="4" w:space="0" w:color="000000"/>
              <w:right w:val="single" w:sz="4" w:space="0" w:color="000000"/>
            </w:tcBorders>
            <w:shd w:val="clear" w:color="auto" w:fill="auto"/>
            <w:tcMar>
              <w:top w:w="80" w:type="dxa"/>
              <w:left w:w="120" w:type="dxa"/>
              <w:bottom w:w="80" w:type="dxa"/>
              <w:right w:w="120" w:type="dxa"/>
            </w:tcMar>
          </w:tcPr>
          <w:p w14:paraId="124B38FD"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 xml:space="preserve">Expertise in collecting, reporting and </w:t>
            </w:r>
            <w:proofErr w:type="spellStart"/>
            <w:r w:rsidRPr="003423C9">
              <w:rPr>
                <w:rFonts w:ascii="HelveticaNeue-Roman" w:hAnsi="HelveticaNeue-Roman" w:cs="HelveticaNeue-Roman"/>
                <w:color w:val="000000" w:themeColor="text1"/>
                <w:sz w:val="17"/>
                <w:szCs w:val="17"/>
                <w:lang w:val="en-GB" w:eastAsia="en-US"/>
              </w:rPr>
              <w:t>analyzing</w:t>
            </w:r>
            <w:proofErr w:type="spellEnd"/>
            <w:r w:rsidRPr="003423C9">
              <w:rPr>
                <w:rFonts w:ascii="HelveticaNeue-Roman" w:hAnsi="HelveticaNeue-Roman" w:cs="HelveticaNeue-Roman"/>
                <w:color w:val="000000" w:themeColor="text1"/>
                <w:sz w:val="17"/>
                <w:szCs w:val="17"/>
                <w:lang w:val="en-GB" w:eastAsia="en-US"/>
              </w:rPr>
              <w:t xml:space="preserve"> health statistics and vital records</w:t>
            </w:r>
          </w:p>
        </w:tc>
      </w:tr>
      <w:tr w:rsidR="00AE5B0D" w:rsidRPr="00E63ACA" w14:paraId="2650D931" w14:textId="77777777" w:rsidTr="00E63ACA">
        <w:trPr>
          <w:trHeight w:val="540"/>
        </w:trPr>
        <w:tc>
          <w:tcPr>
            <w:tcW w:w="7220" w:type="dxa"/>
            <w:tcBorders>
              <w:top w:val="single" w:sz="4" w:space="0" w:color="000000"/>
              <w:left w:val="single" w:sz="4" w:space="0" w:color="000000"/>
              <w:bottom w:val="single" w:sz="4" w:space="0" w:color="000000"/>
              <w:right w:val="single" w:sz="4" w:space="0" w:color="000000"/>
            </w:tcBorders>
            <w:shd w:val="clear" w:color="auto" w:fill="auto"/>
            <w:tcMar>
              <w:top w:w="80" w:type="dxa"/>
              <w:left w:w="120" w:type="dxa"/>
              <w:bottom w:w="80" w:type="dxa"/>
              <w:right w:w="120" w:type="dxa"/>
            </w:tcMar>
          </w:tcPr>
          <w:p w14:paraId="2B819C2B"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Ability to collect and provide comparative data through Department surveillance systems and surveys (CHARTS, Merlin, BRFSS, HMS etc.)</w:t>
            </w:r>
          </w:p>
        </w:tc>
      </w:tr>
      <w:tr w:rsidR="00AE5B0D" w:rsidRPr="00E63ACA" w14:paraId="1A03DAB2" w14:textId="77777777" w:rsidTr="00E63ACA">
        <w:trPr>
          <w:trHeight w:val="1080"/>
        </w:trPr>
        <w:tc>
          <w:tcPr>
            <w:tcW w:w="7220" w:type="dxa"/>
            <w:tcBorders>
              <w:top w:val="single" w:sz="4" w:space="0" w:color="000000"/>
              <w:left w:val="single" w:sz="4" w:space="0" w:color="000000"/>
              <w:bottom w:val="single" w:sz="4" w:space="0" w:color="000000"/>
              <w:right w:val="single" w:sz="4" w:space="0" w:color="000000"/>
            </w:tcBorders>
            <w:shd w:val="clear" w:color="auto" w:fill="auto"/>
            <w:tcMar>
              <w:top w:w="80" w:type="dxa"/>
              <w:left w:w="120" w:type="dxa"/>
              <w:bottom w:w="80" w:type="dxa"/>
              <w:right w:w="120" w:type="dxa"/>
            </w:tcMar>
          </w:tcPr>
          <w:p w14:paraId="06A8EFCA"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 xml:space="preserve">We administer public health through 67 CHDs. They are the primary service providers in the areas of infectious disease control and prevention, family health services and environmental health services. </w:t>
            </w:r>
            <w:proofErr w:type="spellStart"/>
            <w:r w:rsidRPr="003423C9">
              <w:rPr>
                <w:rFonts w:ascii="HelveticaNeue-Roman" w:hAnsi="HelveticaNeue-Roman" w:cs="HelveticaNeue-Roman"/>
                <w:color w:val="000000" w:themeColor="text1"/>
                <w:sz w:val="17"/>
                <w:szCs w:val="17"/>
                <w:lang w:val="en-GB" w:eastAsia="en-US"/>
              </w:rPr>
              <w:t>Statewide</w:t>
            </w:r>
            <w:proofErr w:type="spellEnd"/>
            <w:r w:rsidRPr="003423C9">
              <w:rPr>
                <w:rFonts w:ascii="HelveticaNeue-Roman" w:hAnsi="HelveticaNeue-Roman" w:cs="HelveticaNeue-Roman"/>
                <w:color w:val="000000" w:themeColor="text1"/>
                <w:sz w:val="17"/>
                <w:szCs w:val="17"/>
                <w:lang w:val="en-GB" w:eastAsia="en-US"/>
              </w:rPr>
              <w:t xml:space="preserve"> functions such as the laboratories, Vital Statistics, a state pharmacy, disaster preparedness and emergency operations ensure efficient and coordinated approaches to monitoring diseases and responding to emerging needs at a population level</w:t>
            </w:r>
          </w:p>
        </w:tc>
      </w:tr>
      <w:tr w:rsidR="00AE5B0D" w:rsidRPr="00E63ACA" w14:paraId="3FEAEEF6" w14:textId="77777777" w:rsidTr="00E63ACA">
        <w:trPr>
          <w:trHeight w:val="880"/>
        </w:trPr>
        <w:tc>
          <w:tcPr>
            <w:tcW w:w="7220" w:type="dxa"/>
            <w:tcBorders>
              <w:top w:val="single" w:sz="4" w:space="0" w:color="000000"/>
              <w:left w:val="single" w:sz="4" w:space="0" w:color="000000"/>
              <w:bottom w:val="single" w:sz="4" w:space="0" w:color="000000"/>
              <w:right w:val="single" w:sz="4" w:space="0" w:color="000000"/>
            </w:tcBorders>
            <w:shd w:val="clear" w:color="auto" w:fill="auto"/>
            <w:tcMar>
              <w:top w:w="80" w:type="dxa"/>
              <w:left w:w="120" w:type="dxa"/>
              <w:bottom w:w="80" w:type="dxa"/>
              <w:right w:w="120" w:type="dxa"/>
            </w:tcMar>
          </w:tcPr>
          <w:p w14:paraId="20E9AEFD"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lastRenderedPageBreak/>
              <w:t>We have public health preparedness plans, partnerships, expertise and leadership in the health and medical component of all-hazards planning, preparation (including training and exercising), staff and material support for potential catastrophic events that may threaten the health of citizens and compromise our ability to deliver needed health care services</w:t>
            </w:r>
          </w:p>
        </w:tc>
      </w:tr>
      <w:tr w:rsidR="00AE5B0D" w:rsidRPr="00E63ACA" w14:paraId="0E59D45F" w14:textId="77777777" w:rsidTr="00E63ACA">
        <w:trPr>
          <w:trHeight w:val="480"/>
        </w:trPr>
        <w:tc>
          <w:tcPr>
            <w:tcW w:w="7220" w:type="dxa"/>
            <w:tcBorders>
              <w:top w:val="single" w:sz="4" w:space="0" w:color="000000"/>
              <w:left w:val="single" w:sz="4" w:space="0" w:color="000000"/>
              <w:bottom w:val="single" w:sz="4" w:space="0" w:color="000000"/>
              <w:right w:val="single" w:sz="4" w:space="0" w:color="000000"/>
            </w:tcBorders>
            <w:shd w:val="clear" w:color="auto" w:fill="auto"/>
            <w:tcMar>
              <w:top w:w="80" w:type="dxa"/>
              <w:left w:w="120" w:type="dxa"/>
              <w:bottom w:w="80" w:type="dxa"/>
              <w:right w:w="120" w:type="dxa"/>
            </w:tcMar>
          </w:tcPr>
          <w:p w14:paraId="32DE1F0C"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Committed to continuous quality improvement and creating a culture of quality, as evident by participation in accreditation activities</w:t>
            </w:r>
          </w:p>
        </w:tc>
      </w:tr>
      <w:tr w:rsidR="00AE5B0D" w:rsidRPr="00E63ACA" w14:paraId="372D4F50" w14:textId="77777777" w:rsidTr="00E63ACA">
        <w:trPr>
          <w:trHeight w:val="280"/>
        </w:trPr>
        <w:tc>
          <w:tcPr>
            <w:tcW w:w="7220" w:type="dxa"/>
            <w:tcBorders>
              <w:top w:val="single" w:sz="4" w:space="0" w:color="000000"/>
              <w:left w:val="single" w:sz="4" w:space="0" w:color="000000"/>
              <w:bottom w:val="single" w:sz="4" w:space="0" w:color="000000"/>
              <w:right w:val="single" w:sz="4" w:space="0" w:color="000000"/>
            </w:tcBorders>
            <w:shd w:val="clear" w:color="auto" w:fill="auto"/>
            <w:tcMar>
              <w:top w:w="80" w:type="dxa"/>
              <w:left w:w="120" w:type="dxa"/>
              <w:bottom w:w="80" w:type="dxa"/>
              <w:right w:w="120" w:type="dxa"/>
            </w:tcMar>
          </w:tcPr>
          <w:p w14:paraId="2734FF27"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Effective marketing methods through programs like Tobacco Free Florida</w:t>
            </w:r>
          </w:p>
        </w:tc>
      </w:tr>
      <w:tr w:rsidR="00AE5B0D" w:rsidRPr="00E63ACA" w14:paraId="59C555C1" w14:textId="77777777" w:rsidTr="00E63ACA">
        <w:trPr>
          <w:trHeight w:val="480"/>
        </w:trPr>
        <w:tc>
          <w:tcPr>
            <w:tcW w:w="7220" w:type="dxa"/>
            <w:tcBorders>
              <w:top w:val="single" w:sz="4" w:space="0" w:color="000000"/>
              <w:left w:val="single" w:sz="4" w:space="0" w:color="000000"/>
              <w:bottom w:val="single" w:sz="4" w:space="0" w:color="000000"/>
              <w:right w:val="single" w:sz="4" w:space="0" w:color="000000"/>
            </w:tcBorders>
            <w:shd w:val="clear" w:color="auto" w:fill="auto"/>
            <w:tcMar>
              <w:top w:w="80" w:type="dxa"/>
              <w:left w:w="120" w:type="dxa"/>
              <w:bottom w:w="80" w:type="dxa"/>
              <w:right w:w="120" w:type="dxa"/>
            </w:tcMar>
          </w:tcPr>
          <w:p w14:paraId="6048893A"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Improved understanding of privacy and confidentiality laws and promoted coordination across programs and system wide</w:t>
            </w:r>
          </w:p>
        </w:tc>
      </w:tr>
      <w:tr w:rsidR="00AE5B0D" w:rsidRPr="00E63ACA" w14:paraId="07C142F9" w14:textId="77777777" w:rsidTr="00AE5B0D">
        <w:trPr>
          <w:trHeight w:val="293"/>
        </w:trPr>
        <w:tc>
          <w:tcPr>
            <w:tcW w:w="7220" w:type="dxa"/>
            <w:tcBorders>
              <w:top w:val="single" w:sz="4" w:space="0" w:color="000000"/>
              <w:left w:val="single" w:sz="4" w:space="0" w:color="000000"/>
              <w:bottom w:val="single" w:sz="4" w:space="0" w:color="000000"/>
              <w:right w:val="single" w:sz="4" w:space="0" w:color="000000"/>
            </w:tcBorders>
            <w:tcMar>
              <w:top w:w="70" w:type="dxa"/>
              <w:left w:w="120" w:type="dxa"/>
              <w:bottom w:w="70" w:type="dxa"/>
              <w:right w:w="120" w:type="dxa"/>
            </w:tcMar>
          </w:tcPr>
          <w:p w14:paraId="430A9349"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b/>
                <w:bCs/>
                <w:color w:val="000000" w:themeColor="text1"/>
                <w:sz w:val="17"/>
                <w:szCs w:val="17"/>
                <w:lang w:val="en-GB" w:eastAsia="en-US"/>
              </w:rPr>
              <w:t>Weaknesses</w:t>
            </w:r>
          </w:p>
        </w:tc>
      </w:tr>
      <w:tr w:rsidR="00AE5B0D" w:rsidRPr="00E63ACA" w14:paraId="6BAEE6B5" w14:textId="77777777" w:rsidTr="00AE5B0D">
        <w:trPr>
          <w:trHeight w:val="320"/>
        </w:trPr>
        <w:tc>
          <w:tcPr>
            <w:tcW w:w="7220" w:type="dxa"/>
            <w:tcBorders>
              <w:top w:val="single" w:sz="4" w:space="0" w:color="000000"/>
              <w:left w:val="single" w:sz="4" w:space="0" w:color="000000"/>
              <w:bottom w:val="single" w:sz="4" w:space="0" w:color="000000"/>
              <w:right w:val="single" w:sz="4" w:space="0" w:color="000000"/>
            </w:tcBorders>
            <w:tcMar>
              <w:top w:w="70" w:type="dxa"/>
              <w:left w:w="120" w:type="dxa"/>
              <w:bottom w:w="70" w:type="dxa"/>
              <w:right w:w="120" w:type="dxa"/>
            </w:tcMar>
          </w:tcPr>
          <w:p w14:paraId="1C3300B5"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Resources for training, continuing education, recruitment and retention</w:t>
            </w:r>
          </w:p>
        </w:tc>
      </w:tr>
      <w:tr w:rsidR="00AE5B0D" w:rsidRPr="00E63ACA" w14:paraId="339380EC" w14:textId="77777777" w:rsidTr="00AE5B0D">
        <w:trPr>
          <w:trHeight w:val="320"/>
        </w:trPr>
        <w:tc>
          <w:tcPr>
            <w:tcW w:w="7220" w:type="dxa"/>
            <w:tcBorders>
              <w:top w:val="single" w:sz="4" w:space="0" w:color="000000"/>
              <w:left w:val="single" w:sz="4" w:space="0" w:color="000000"/>
              <w:bottom w:val="single" w:sz="4" w:space="0" w:color="000000"/>
              <w:right w:val="single" w:sz="4" w:space="0" w:color="000000"/>
            </w:tcBorders>
            <w:tcMar>
              <w:top w:w="70" w:type="dxa"/>
              <w:left w:w="120" w:type="dxa"/>
              <w:bottom w:w="70" w:type="dxa"/>
              <w:right w:w="120" w:type="dxa"/>
            </w:tcMar>
          </w:tcPr>
          <w:p w14:paraId="2FD5AE7B"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Succession planning, career ladders, advancement and leadership opportunities</w:t>
            </w:r>
          </w:p>
        </w:tc>
      </w:tr>
      <w:tr w:rsidR="00AE5B0D" w:rsidRPr="00E63ACA" w14:paraId="05D30E97" w14:textId="77777777" w:rsidTr="00AE5B0D">
        <w:trPr>
          <w:trHeight w:val="320"/>
        </w:trPr>
        <w:tc>
          <w:tcPr>
            <w:tcW w:w="7220" w:type="dxa"/>
            <w:tcBorders>
              <w:top w:val="single" w:sz="4" w:space="0" w:color="000000"/>
              <w:left w:val="single" w:sz="4" w:space="0" w:color="000000"/>
              <w:bottom w:val="single" w:sz="4" w:space="0" w:color="000000"/>
              <w:right w:val="single" w:sz="4" w:space="0" w:color="000000"/>
            </w:tcBorders>
            <w:tcMar>
              <w:top w:w="70" w:type="dxa"/>
              <w:left w:w="120" w:type="dxa"/>
              <w:bottom w:w="70" w:type="dxa"/>
              <w:right w:w="120" w:type="dxa"/>
            </w:tcMar>
          </w:tcPr>
          <w:p w14:paraId="3CC5A837"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Lack of resources prioritized for program monitoring/evaluation and quality improvement activities</w:t>
            </w:r>
          </w:p>
        </w:tc>
      </w:tr>
      <w:tr w:rsidR="00AE5B0D" w:rsidRPr="00E63ACA" w14:paraId="0B816FE8" w14:textId="77777777" w:rsidTr="00AE5B0D">
        <w:trPr>
          <w:trHeight w:val="540"/>
        </w:trPr>
        <w:tc>
          <w:tcPr>
            <w:tcW w:w="7220" w:type="dxa"/>
            <w:tcBorders>
              <w:top w:val="single" w:sz="4" w:space="0" w:color="000000"/>
              <w:left w:val="single" w:sz="4" w:space="0" w:color="000000"/>
              <w:bottom w:val="single" w:sz="4" w:space="0" w:color="000000"/>
              <w:right w:val="single" w:sz="4" w:space="0" w:color="000000"/>
            </w:tcBorders>
            <w:tcMar>
              <w:top w:w="70" w:type="dxa"/>
              <w:left w:w="120" w:type="dxa"/>
              <w:bottom w:w="70" w:type="dxa"/>
              <w:right w:w="120" w:type="dxa"/>
            </w:tcMar>
          </w:tcPr>
          <w:p w14:paraId="0CE36AB6"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Barriers to internal communication; reluctance to express opinions that may be contrary to current policy</w:t>
            </w:r>
          </w:p>
        </w:tc>
      </w:tr>
      <w:tr w:rsidR="00AE5B0D" w:rsidRPr="00E63ACA" w14:paraId="723D4845" w14:textId="77777777" w:rsidTr="00AE5B0D">
        <w:trPr>
          <w:trHeight w:val="274"/>
        </w:trPr>
        <w:tc>
          <w:tcPr>
            <w:tcW w:w="7220" w:type="dxa"/>
            <w:tcBorders>
              <w:top w:val="single" w:sz="4" w:space="0" w:color="000000"/>
              <w:left w:val="single" w:sz="4" w:space="0" w:color="000000"/>
              <w:bottom w:val="single" w:sz="4" w:space="0" w:color="000000"/>
              <w:right w:val="single" w:sz="4" w:space="0" w:color="000000"/>
            </w:tcBorders>
            <w:tcMar>
              <w:top w:w="70" w:type="dxa"/>
              <w:left w:w="120" w:type="dxa"/>
              <w:bottom w:w="70" w:type="dxa"/>
              <w:right w:w="120" w:type="dxa"/>
            </w:tcMar>
          </w:tcPr>
          <w:p w14:paraId="7FAEDC10"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Number of health care providers in rural areas</w:t>
            </w:r>
          </w:p>
        </w:tc>
      </w:tr>
      <w:tr w:rsidR="00AE5B0D" w:rsidRPr="00E63ACA" w14:paraId="12C4002D" w14:textId="77777777" w:rsidTr="00AE5B0D">
        <w:trPr>
          <w:trHeight w:val="274"/>
        </w:trPr>
        <w:tc>
          <w:tcPr>
            <w:tcW w:w="7220" w:type="dxa"/>
            <w:tcBorders>
              <w:top w:val="single" w:sz="4" w:space="0" w:color="000000"/>
              <w:left w:val="single" w:sz="4" w:space="0" w:color="000000"/>
              <w:bottom w:val="single" w:sz="4" w:space="0" w:color="000000"/>
              <w:right w:val="single" w:sz="4" w:space="0" w:color="000000"/>
            </w:tcBorders>
            <w:tcMar>
              <w:top w:w="70" w:type="dxa"/>
              <w:left w:w="120" w:type="dxa"/>
              <w:bottom w:w="70" w:type="dxa"/>
              <w:right w:w="120" w:type="dxa"/>
            </w:tcMar>
          </w:tcPr>
          <w:p w14:paraId="340A8603"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Decreasing CHD capacity to provide locally needed services</w:t>
            </w:r>
          </w:p>
        </w:tc>
      </w:tr>
      <w:tr w:rsidR="00AE5B0D" w:rsidRPr="00E63ACA" w14:paraId="46C93C16" w14:textId="77777777" w:rsidTr="00AE5B0D">
        <w:trPr>
          <w:trHeight w:val="520"/>
        </w:trPr>
        <w:tc>
          <w:tcPr>
            <w:tcW w:w="7220" w:type="dxa"/>
            <w:tcBorders>
              <w:top w:val="single" w:sz="4" w:space="0" w:color="000000"/>
              <w:left w:val="single" w:sz="4" w:space="0" w:color="000000"/>
              <w:bottom w:val="single" w:sz="4" w:space="0" w:color="000000"/>
              <w:right w:val="single" w:sz="4" w:space="0" w:color="000000"/>
            </w:tcBorders>
            <w:tcMar>
              <w:top w:w="70" w:type="dxa"/>
              <w:left w:w="120" w:type="dxa"/>
              <w:bottom w:w="70" w:type="dxa"/>
              <w:right w:w="120" w:type="dxa"/>
            </w:tcMar>
          </w:tcPr>
          <w:p w14:paraId="04478515"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Lack of comprehensive evaluation of health communications, health education and promotion interventions</w:t>
            </w:r>
          </w:p>
        </w:tc>
      </w:tr>
      <w:tr w:rsidR="00AE5B0D" w:rsidRPr="00E63ACA" w14:paraId="4104D0D5" w14:textId="77777777" w:rsidTr="00AE5B0D">
        <w:trPr>
          <w:trHeight w:val="520"/>
        </w:trPr>
        <w:tc>
          <w:tcPr>
            <w:tcW w:w="7220" w:type="dxa"/>
            <w:tcBorders>
              <w:top w:val="single" w:sz="4" w:space="0" w:color="000000"/>
              <w:left w:val="single" w:sz="4" w:space="0" w:color="000000"/>
              <w:bottom w:val="single" w:sz="4" w:space="0" w:color="000000"/>
              <w:right w:val="single" w:sz="4" w:space="0" w:color="000000"/>
            </w:tcBorders>
            <w:tcMar>
              <w:top w:w="70" w:type="dxa"/>
              <w:left w:w="120" w:type="dxa"/>
              <w:bottom w:w="70" w:type="dxa"/>
              <w:right w:w="120" w:type="dxa"/>
            </w:tcMar>
          </w:tcPr>
          <w:p w14:paraId="31130072"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Lack of standards for health communication and resource materials to reach targeted populations with culturally and linguistically appropriate messaging</w:t>
            </w:r>
          </w:p>
        </w:tc>
      </w:tr>
      <w:tr w:rsidR="00AE5B0D" w:rsidRPr="00E63ACA" w14:paraId="6A2A744C" w14:textId="77777777" w:rsidTr="00AE5B0D">
        <w:trPr>
          <w:trHeight w:val="520"/>
        </w:trPr>
        <w:tc>
          <w:tcPr>
            <w:tcW w:w="7220" w:type="dxa"/>
            <w:tcBorders>
              <w:top w:val="single" w:sz="4" w:space="0" w:color="000000"/>
              <w:left w:val="single" w:sz="4" w:space="0" w:color="000000"/>
              <w:bottom w:val="single" w:sz="4" w:space="0" w:color="000000"/>
              <w:right w:val="single" w:sz="4" w:space="0" w:color="000000"/>
            </w:tcBorders>
            <w:tcMar>
              <w:top w:w="70" w:type="dxa"/>
              <w:left w:w="120" w:type="dxa"/>
              <w:bottom w:w="70" w:type="dxa"/>
              <w:right w:w="120" w:type="dxa"/>
            </w:tcMar>
          </w:tcPr>
          <w:p w14:paraId="70CC56CA"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Increased demand for services without the capacity to meet the demand; resources are shrinking as a result of the economy</w:t>
            </w:r>
          </w:p>
        </w:tc>
      </w:tr>
      <w:tr w:rsidR="00AE5B0D" w:rsidRPr="00E63ACA" w14:paraId="4F2C19D2" w14:textId="77777777" w:rsidTr="00AE5B0D">
        <w:trPr>
          <w:trHeight w:val="320"/>
        </w:trPr>
        <w:tc>
          <w:tcPr>
            <w:tcW w:w="7220" w:type="dxa"/>
            <w:tcBorders>
              <w:top w:val="single" w:sz="4" w:space="0" w:color="000000"/>
              <w:left w:val="single" w:sz="4" w:space="0" w:color="000000"/>
              <w:bottom w:val="single" w:sz="4" w:space="0" w:color="000000"/>
              <w:right w:val="single" w:sz="4" w:space="0" w:color="000000"/>
            </w:tcBorders>
            <w:tcMar>
              <w:top w:w="70" w:type="dxa"/>
              <w:left w:w="120" w:type="dxa"/>
              <w:bottom w:w="70" w:type="dxa"/>
              <w:right w:w="120" w:type="dxa"/>
            </w:tcMar>
          </w:tcPr>
          <w:p w14:paraId="79BC7D9E"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Lack of standard process maps for administrative and financial processes</w:t>
            </w:r>
          </w:p>
        </w:tc>
      </w:tr>
      <w:tr w:rsidR="00AE5B0D" w:rsidRPr="00E63ACA" w14:paraId="70E186D3" w14:textId="77777777" w:rsidTr="00AE5B0D">
        <w:trPr>
          <w:trHeight w:val="520"/>
        </w:trPr>
        <w:tc>
          <w:tcPr>
            <w:tcW w:w="7220" w:type="dxa"/>
            <w:tcBorders>
              <w:top w:val="single" w:sz="4" w:space="0" w:color="000000"/>
              <w:left w:val="single" w:sz="4" w:space="0" w:color="000000"/>
              <w:bottom w:val="single" w:sz="4" w:space="0" w:color="000000"/>
              <w:right w:val="single" w:sz="4" w:space="0" w:color="000000"/>
            </w:tcBorders>
            <w:tcMar>
              <w:top w:w="70" w:type="dxa"/>
              <w:left w:w="120" w:type="dxa"/>
              <w:bottom w:w="70" w:type="dxa"/>
              <w:right w:w="120" w:type="dxa"/>
            </w:tcMar>
          </w:tcPr>
          <w:p w14:paraId="69E77E34"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Inconsistent conduction of periodic reviews on the effectiveness of the state surveillance systems</w:t>
            </w:r>
          </w:p>
        </w:tc>
      </w:tr>
      <w:tr w:rsidR="00AE5B0D" w:rsidRPr="00E63ACA" w14:paraId="344785C6" w14:textId="77777777" w:rsidTr="00AE5B0D">
        <w:trPr>
          <w:trHeight w:val="320"/>
        </w:trPr>
        <w:tc>
          <w:tcPr>
            <w:tcW w:w="7220" w:type="dxa"/>
            <w:tcBorders>
              <w:top w:val="single" w:sz="4" w:space="0" w:color="000000"/>
              <w:left w:val="single" w:sz="4" w:space="0" w:color="000000"/>
              <w:bottom w:val="single" w:sz="4" w:space="0" w:color="000000"/>
              <w:right w:val="single" w:sz="4" w:space="0" w:color="000000"/>
            </w:tcBorders>
            <w:tcMar>
              <w:top w:w="70" w:type="dxa"/>
              <w:left w:w="120" w:type="dxa"/>
              <w:bottom w:w="70" w:type="dxa"/>
              <w:right w:w="120" w:type="dxa"/>
            </w:tcMar>
          </w:tcPr>
          <w:p w14:paraId="16FE491C"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b/>
                <w:bCs/>
                <w:color w:val="000000" w:themeColor="text1"/>
                <w:sz w:val="17"/>
                <w:szCs w:val="17"/>
                <w:lang w:val="en-GB" w:eastAsia="en-US"/>
              </w:rPr>
              <w:t>Opportunities</w:t>
            </w:r>
          </w:p>
        </w:tc>
      </w:tr>
      <w:tr w:rsidR="00AE5B0D" w:rsidRPr="00E63ACA" w14:paraId="5B0F93A1" w14:textId="77777777" w:rsidTr="00AE5B0D">
        <w:trPr>
          <w:trHeight w:val="274"/>
        </w:trPr>
        <w:tc>
          <w:tcPr>
            <w:tcW w:w="7220" w:type="dxa"/>
            <w:tcBorders>
              <w:top w:val="single" w:sz="4" w:space="0" w:color="000000"/>
              <w:left w:val="single" w:sz="4" w:space="0" w:color="000000"/>
              <w:bottom w:val="single" w:sz="4" w:space="0" w:color="000000"/>
              <w:right w:val="single" w:sz="4" w:space="0" w:color="000000"/>
            </w:tcBorders>
            <w:tcMar>
              <w:top w:w="70" w:type="dxa"/>
              <w:left w:w="120" w:type="dxa"/>
              <w:bottom w:w="70" w:type="dxa"/>
              <w:right w:w="120" w:type="dxa"/>
            </w:tcMar>
          </w:tcPr>
          <w:p w14:paraId="36E3C529"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National awareness for healthier lifestyles and interest in workplace wellness programs</w:t>
            </w:r>
          </w:p>
        </w:tc>
      </w:tr>
      <w:tr w:rsidR="00AE5B0D" w:rsidRPr="00E63ACA" w14:paraId="21BBB5CD" w14:textId="77777777" w:rsidTr="00AE5B0D">
        <w:trPr>
          <w:trHeight w:val="320"/>
        </w:trPr>
        <w:tc>
          <w:tcPr>
            <w:tcW w:w="7220" w:type="dxa"/>
            <w:tcBorders>
              <w:top w:val="single" w:sz="4" w:space="0" w:color="000000"/>
              <w:left w:val="single" w:sz="4" w:space="0" w:color="000000"/>
              <w:bottom w:val="single" w:sz="4" w:space="0" w:color="000000"/>
              <w:right w:val="single" w:sz="4" w:space="0" w:color="000000"/>
            </w:tcBorders>
            <w:tcMar>
              <w:top w:w="70" w:type="dxa"/>
              <w:left w:w="120" w:type="dxa"/>
              <w:bottom w:w="70" w:type="dxa"/>
              <w:right w:w="120" w:type="dxa"/>
            </w:tcMar>
          </w:tcPr>
          <w:p w14:paraId="7F9F6A3D"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Recruitment of health care practitioners and public health professionals</w:t>
            </w:r>
          </w:p>
        </w:tc>
      </w:tr>
      <w:tr w:rsidR="00AE5B0D" w:rsidRPr="00E63ACA" w14:paraId="090BEA3F" w14:textId="77777777" w:rsidTr="00AE5B0D">
        <w:trPr>
          <w:trHeight w:val="320"/>
        </w:trPr>
        <w:tc>
          <w:tcPr>
            <w:tcW w:w="7220" w:type="dxa"/>
            <w:tcBorders>
              <w:top w:val="single" w:sz="4" w:space="0" w:color="000000"/>
              <w:left w:val="single" w:sz="4" w:space="0" w:color="000000"/>
              <w:bottom w:val="single" w:sz="4" w:space="0" w:color="000000"/>
              <w:right w:val="single" w:sz="4" w:space="0" w:color="000000"/>
            </w:tcBorders>
            <w:tcMar>
              <w:top w:w="70" w:type="dxa"/>
              <w:left w:w="120" w:type="dxa"/>
              <w:bottom w:w="70" w:type="dxa"/>
              <w:right w:w="120" w:type="dxa"/>
            </w:tcMar>
          </w:tcPr>
          <w:p w14:paraId="393A34E4"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Re-assess, re-evaluate health care practitioner assessments that DOH performs</w:t>
            </w:r>
          </w:p>
        </w:tc>
      </w:tr>
      <w:tr w:rsidR="00AE5B0D" w:rsidRPr="00E63ACA" w14:paraId="355029D7" w14:textId="77777777" w:rsidTr="00AE5B0D">
        <w:trPr>
          <w:trHeight w:val="720"/>
        </w:trPr>
        <w:tc>
          <w:tcPr>
            <w:tcW w:w="7220" w:type="dxa"/>
            <w:tcBorders>
              <w:top w:val="single" w:sz="4" w:space="0" w:color="000000"/>
              <w:left w:val="single" w:sz="4" w:space="0" w:color="000000"/>
              <w:bottom w:val="single" w:sz="4" w:space="0" w:color="000000"/>
              <w:right w:val="single" w:sz="4" w:space="0" w:color="000000"/>
            </w:tcBorders>
            <w:tcMar>
              <w:top w:w="70" w:type="dxa"/>
              <w:left w:w="120" w:type="dxa"/>
              <w:bottom w:w="70" w:type="dxa"/>
              <w:right w:w="120" w:type="dxa"/>
            </w:tcMar>
          </w:tcPr>
          <w:p w14:paraId="29261714"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Leverage partnerships among agencies and institutions of higher learning to enhance and improve current workforce capacity in order to support education of future public health professionals</w:t>
            </w:r>
          </w:p>
        </w:tc>
      </w:tr>
      <w:tr w:rsidR="00AE5B0D" w:rsidRPr="00E63ACA" w14:paraId="4BBBBA0D" w14:textId="77777777" w:rsidTr="00AE5B0D">
        <w:trPr>
          <w:trHeight w:val="320"/>
        </w:trPr>
        <w:tc>
          <w:tcPr>
            <w:tcW w:w="7220" w:type="dxa"/>
            <w:tcBorders>
              <w:top w:val="single" w:sz="4" w:space="0" w:color="000000"/>
              <w:left w:val="single" w:sz="4" w:space="0" w:color="000000"/>
              <w:bottom w:val="single" w:sz="4" w:space="0" w:color="000000"/>
              <w:right w:val="single" w:sz="4" w:space="0" w:color="000000"/>
            </w:tcBorders>
            <w:tcMar>
              <w:top w:w="70" w:type="dxa"/>
              <w:left w:w="120" w:type="dxa"/>
              <w:bottom w:w="70" w:type="dxa"/>
              <w:right w:w="120" w:type="dxa"/>
            </w:tcMar>
          </w:tcPr>
          <w:p w14:paraId="5F61F332"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Educate public and policy makers about public health</w:t>
            </w:r>
          </w:p>
        </w:tc>
      </w:tr>
      <w:tr w:rsidR="00AE5B0D" w:rsidRPr="00E63ACA" w14:paraId="7892742F" w14:textId="77777777" w:rsidTr="00AE5B0D">
        <w:trPr>
          <w:trHeight w:val="320"/>
        </w:trPr>
        <w:tc>
          <w:tcPr>
            <w:tcW w:w="7220" w:type="dxa"/>
            <w:tcBorders>
              <w:top w:val="single" w:sz="4" w:space="0" w:color="000000"/>
              <w:left w:val="single" w:sz="4" w:space="0" w:color="000000"/>
              <w:bottom w:val="single" w:sz="4" w:space="0" w:color="000000"/>
              <w:right w:val="single" w:sz="4" w:space="0" w:color="000000"/>
            </w:tcBorders>
            <w:tcMar>
              <w:top w:w="70" w:type="dxa"/>
              <w:left w:w="120" w:type="dxa"/>
              <w:bottom w:w="70" w:type="dxa"/>
              <w:right w:w="120" w:type="dxa"/>
            </w:tcMar>
          </w:tcPr>
          <w:p w14:paraId="7BDD6C58"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lastRenderedPageBreak/>
              <w:t>Participation in proposing changes to regulations</w:t>
            </w:r>
          </w:p>
        </w:tc>
      </w:tr>
      <w:tr w:rsidR="00AE5B0D" w:rsidRPr="00E63ACA" w14:paraId="42EFF98A" w14:textId="77777777" w:rsidTr="00AE5B0D">
        <w:trPr>
          <w:trHeight w:val="276"/>
        </w:trPr>
        <w:tc>
          <w:tcPr>
            <w:tcW w:w="7220" w:type="dxa"/>
            <w:tcBorders>
              <w:top w:val="single" w:sz="4" w:space="0" w:color="000000"/>
              <w:left w:val="single" w:sz="4" w:space="0" w:color="000000"/>
              <w:bottom w:val="single" w:sz="4" w:space="0" w:color="000000"/>
              <w:right w:val="single" w:sz="4" w:space="0" w:color="000000"/>
            </w:tcBorders>
            <w:tcMar>
              <w:top w:w="70" w:type="dxa"/>
              <w:left w:w="120" w:type="dxa"/>
              <w:bottom w:w="70" w:type="dxa"/>
              <w:right w:w="120" w:type="dxa"/>
            </w:tcMar>
          </w:tcPr>
          <w:p w14:paraId="258037F8"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Use effective, evidence-based strategies and model practices</w:t>
            </w:r>
          </w:p>
        </w:tc>
      </w:tr>
      <w:tr w:rsidR="00AE5B0D" w:rsidRPr="00E63ACA" w14:paraId="6EFD6165" w14:textId="77777777" w:rsidTr="00AE5B0D">
        <w:trPr>
          <w:trHeight w:val="274"/>
        </w:trPr>
        <w:tc>
          <w:tcPr>
            <w:tcW w:w="7220" w:type="dxa"/>
            <w:tcBorders>
              <w:top w:val="single" w:sz="4" w:space="0" w:color="000000"/>
              <w:left w:val="single" w:sz="4" w:space="0" w:color="000000"/>
              <w:bottom w:val="single" w:sz="4" w:space="0" w:color="000000"/>
              <w:right w:val="single" w:sz="4" w:space="0" w:color="000000"/>
            </w:tcBorders>
            <w:tcMar>
              <w:top w:w="70" w:type="dxa"/>
              <w:left w:w="120" w:type="dxa"/>
              <w:bottom w:w="70" w:type="dxa"/>
              <w:right w:w="120" w:type="dxa"/>
            </w:tcMar>
          </w:tcPr>
          <w:p w14:paraId="0B44F1D0"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Include health impact assessments in planning</w:t>
            </w:r>
          </w:p>
        </w:tc>
      </w:tr>
      <w:tr w:rsidR="00AE5B0D" w:rsidRPr="00E63ACA" w14:paraId="35F90641" w14:textId="77777777" w:rsidTr="00AE5B0D">
        <w:trPr>
          <w:trHeight w:val="276"/>
        </w:trPr>
        <w:tc>
          <w:tcPr>
            <w:tcW w:w="7220" w:type="dxa"/>
            <w:tcBorders>
              <w:top w:val="single" w:sz="4" w:space="0" w:color="000000"/>
              <w:left w:val="single" w:sz="4" w:space="0" w:color="000000"/>
              <w:bottom w:val="single" w:sz="4" w:space="0" w:color="000000"/>
              <w:right w:val="single" w:sz="4" w:space="0" w:color="000000"/>
            </w:tcBorders>
            <w:tcMar>
              <w:top w:w="70" w:type="dxa"/>
              <w:left w:w="120" w:type="dxa"/>
              <w:bottom w:w="70" w:type="dxa"/>
              <w:right w:w="120" w:type="dxa"/>
            </w:tcMar>
          </w:tcPr>
          <w:p w14:paraId="098E5FAC"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Telemedicine use to expand services</w:t>
            </w:r>
          </w:p>
        </w:tc>
      </w:tr>
      <w:tr w:rsidR="00AE5B0D" w:rsidRPr="00E63ACA" w14:paraId="7CBA1276" w14:textId="77777777" w:rsidTr="00AE5B0D">
        <w:trPr>
          <w:trHeight w:val="274"/>
        </w:trPr>
        <w:tc>
          <w:tcPr>
            <w:tcW w:w="7220" w:type="dxa"/>
            <w:tcBorders>
              <w:top w:val="single" w:sz="4" w:space="0" w:color="000000"/>
              <w:left w:val="single" w:sz="4" w:space="0" w:color="000000"/>
              <w:bottom w:val="single" w:sz="4" w:space="0" w:color="000000"/>
              <w:right w:val="single" w:sz="4" w:space="0" w:color="000000"/>
            </w:tcBorders>
            <w:tcMar>
              <w:top w:w="70" w:type="dxa"/>
              <w:left w:w="120" w:type="dxa"/>
              <w:bottom w:w="70" w:type="dxa"/>
              <w:right w:w="120" w:type="dxa"/>
            </w:tcMar>
          </w:tcPr>
          <w:p w14:paraId="2D71AB01"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Robust public health statutes</w:t>
            </w:r>
          </w:p>
        </w:tc>
      </w:tr>
      <w:tr w:rsidR="00AE5B0D" w:rsidRPr="00E63ACA" w14:paraId="3E0A1F4A" w14:textId="77777777" w:rsidTr="00AE5B0D">
        <w:trPr>
          <w:trHeight w:val="520"/>
        </w:trPr>
        <w:tc>
          <w:tcPr>
            <w:tcW w:w="7220" w:type="dxa"/>
            <w:tcBorders>
              <w:top w:val="single" w:sz="4" w:space="0" w:color="000000"/>
              <w:left w:val="single" w:sz="4" w:space="0" w:color="000000"/>
              <w:bottom w:val="single" w:sz="4" w:space="0" w:color="000000"/>
              <w:right w:val="single" w:sz="4" w:space="0" w:color="000000"/>
            </w:tcBorders>
            <w:tcMar>
              <w:top w:w="70" w:type="dxa"/>
              <w:left w:w="120" w:type="dxa"/>
              <w:bottom w:w="70" w:type="dxa"/>
              <w:right w:w="120" w:type="dxa"/>
            </w:tcMar>
          </w:tcPr>
          <w:p w14:paraId="0963358D"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Partnerships with non-profit hospitals to conduct community health needs assessments and preventative activities</w:t>
            </w:r>
          </w:p>
        </w:tc>
      </w:tr>
      <w:tr w:rsidR="00AE5B0D" w:rsidRPr="00E63ACA" w14:paraId="5086AF6C" w14:textId="77777777" w:rsidTr="00AE5B0D">
        <w:trPr>
          <w:trHeight w:val="520"/>
        </w:trPr>
        <w:tc>
          <w:tcPr>
            <w:tcW w:w="7220" w:type="dxa"/>
            <w:tcBorders>
              <w:top w:val="single" w:sz="4" w:space="0" w:color="000000"/>
              <w:left w:val="single" w:sz="4" w:space="0" w:color="000000"/>
              <w:bottom w:val="single" w:sz="4" w:space="0" w:color="000000"/>
              <w:right w:val="single" w:sz="4" w:space="0" w:color="000000"/>
            </w:tcBorders>
            <w:tcMar>
              <w:top w:w="70" w:type="dxa"/>
              <w:left w:w="120" w:type="dxa"/>
              <w:bottom w:w="70" w:type="dxa"/>
              <w:right w:w="120" w:type="dxa"/>
            </w:tcMar>
          </w:tcPr>
          <w:p w14:paraId="255F3526"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Common priority health issues among state and locals present opportunities for system wide support and collaboration</w:t>
            </w:r>
          </w:p>
        </w:tc>
      </w:tr>
      <w:tr w:rsidR="00AE5B0D" w:rsidRPr="00E63ACA" w14:paraId="7D96BA10" w14:textId="77777777" w:rsidTr="00AE5B0D">
        <w:trPr>
          <w:trHeight w:val="320"/>
        </w:trPr>
        <w:tc>
          <w:tcPr>
            <w:tcW w:w="7220" w:type="dxa"/>
            <w:tcBorders>
              <w:top w:val="single" w:sz="4" w:space="0" w:color="000000"/>
              <w:left w:val="single" w:sz="4" w:space="0" w:color="000000"/>
              <w:bottom w:val="single" w:sz="4" w:space="0" w:color="000000"/>
              <w:right w:val="single" w:sz="4" w:space="0" w:color="000000"/>
            </w:tcBorders>
            <w:tcMar>
              <w:top w:w="70" w:type="dxa"/>
              <w:left w:w="120" w:type="dxa"/>
              <w:bottom w:w="70" w:type="dxa"/>
              <w:right w:w="120" w:type="dxa"/>
            </w:tcMar>
          </w:tcPr>
          <w:p w14:paraId="5A049A0D"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Implement reviews of partnership development activities and their effectiveness</w:t>
            </w:r>
          </w:p>
        </w:tc>
      </w:tr>
      <w:tr w:rsidR="00AE5B0D" w:rsidRPr="00E63ACA" w14:paraId="60CFAAA5" w14:textId="77777777" w:rsidTr="00AE5B0D">
        <w:trPr>
          <w:trHeight w:val="276"/>
        </w:trPr>
        <w:tc>
          <w:tcPr>
            <w:tcW w:w="7220" w:type="dxa"/>
            <w:tcBorders>
              <w:top w:val="single" w:sz="4" w:space="0" w:color="000000"/>
              <w:left w:val="single" w:sz="4" w:space="0" w:color="000000"/>
              <w:bottom w:val="single" w:sz="4" w:space="0" w:color="000000"/>
              <w:right w:val="single" w:sz="4" w:space="0" w:color="000000"/>
            </w:tcBorders>
            <w:tcMar>
              <w:top w:w="70" w:type="dxa"/>
              <w:left w:w="120" w:type="dxa"/>
              <w:bottom w:w="70" w:type="dxa"/>
              <w:right w:w="120" w:type="dxa"/>
            </w:tcMar>
          </w:tcPr>
          <w:p w14:paraId="1A6CF3BF"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Regionalize the processing of accounts payable, billing, human resources and purchasing</w:t>
            </w:r>
          </w:p>
        </w:tc>
      </w:tr>
      <w:tr w:rsidR="00AE5B0D" w:rsidRPr="00E63ACA" w14:paraId="37EC2BE7" w14:textId="77777777" w:rsidTr="00AE5B0D">
        <w:trPr>
          <w:trHeight w:val="274"/>
        </w:trPr>
        <w:tc>
          <w:tcPr>
            <w:tcW w:w="7220" w:type="dxa"/>
            <w:tcBorders>
              <w:top w:val="single" w:sz="4" w:space="0" w:color="000000"/>
              <w:left w:val="single" w:sz="4" w:space="0" w:color="000000"/>
              <w:bottom w:val="single" w:sz="4" w:space="0" w:color="000000"/>
              <w:right w:val="single" w:sz="4" w:space="0" w:color="000000"/>
            </w:tcBorders>
            <w:tcMar>
              <w:top w:w="70" w:type="dxa"/>
              <w:left w:w="120" w:type="dxa"/>
              <w:bottom w:w="70" w:type="dxa"/>
              <w:right w:w="120" w:type="dxa"/>
            </w:tcMar>
          </w:tcPr>
          <w:p w14:paraId="19D267FE"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Increased opportunity for the population to be insured</w:t>
            </w:r>
          </w:p>
        </w:tc>
      </w:tr>
      <w:tr w:rsidR="00AE5B0D" w:rsidRPr="00E63ACA" w14:paraId="5F9549C7" w14:textId="77777777" w:rsidTr="00AE5B0D">
        <w:trPr>
          <w:trHeight w:val="274"/>
        </w:trPr>
        <w:tc>
          <w:tcPr>
            <w:tcW w:w="7220" w:type="dxa"/>
            <w:tcBorders>
              <w:top w:val="single" w:sz="4" w:space="0" w:color="000000"/>
              <w:left w:val="single" w:sz="4" w:space="0" w:color="000000"/>
              <w:bottom w:val="single" w:sz="4" w:space="0" w:color="000000"/>
              <w:right w:val="single" w:sz="4" w:space="0" w:color="000000"/>
            </w:tcBorders>
            <w:tcMar>
              <w:top w:w="70" w:type="dxa"/>
              <w:left w:w="120" w:type="dxa"/>
              <w:bottom w:w="70" w:type="dxa"/>
              <w:right w:w="120" w:type="dxa"/>
            </w:tcMar>
          </w:tcPr>
          <w:p w14:paraId="7A5D1255"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Shift in clinical practices locally to population health prevention services</w:t>
            </w:r>
          </w:p>
        </w:tc>
      </w:tr>
      <w:tr w:rsidR="00AE5B0D" w:rsidRPr="00E63ACA" w14:paraId="0B18A14D" w14:textId="77777777" w:rsidTr="00AE5B0D">
        <w:trPr>
          <w:trHeight w:val="277"/>
        </w:trPr>
        <w:tc>
          <w:tcPr>
            <w:tcW w:w="7220" w:type="dxa"/>
            <w:tcBorders>
              <w:top w:val="single" w:sz="4" w:space="0" w:color="000000"/>
              <w:left w:val="single" w:sz="4" w:space="0" w:color="000000"/>
              <w:bottom w:val="single" w:sz="4" w:space="0" w:color="000000"/>
              <w:right w:val="single" w:sz="4" w:space="0" w:color="000000"/>
            </w:tcBorders>
            <w:tcMar>
              <w:top w:w="70" w:type="dxa"/>
              <w:left w:w="120" w:type="dxa"/>
              <w:bottom w:w="70" w:type="dxa"/>
              <w:right w:w="120" w:type="dxa"/>
            </w:tcMar>
          </w:tcPr>
          <w:p w14:paraId="7D3C3DB7"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Shift in public awareness and interest in social determinants of health</w:t>
            </w:r>
          </w:p>
        </w:tc>
      </w:tr>
      <w:tr w:rsidR="00AE5B0D" w:rsidRPr="00E63ACA" w14:paraId="0FDD2313" w14:textId="77777777" w:rsidTr="00AE5B0D">
        <w:trPr>
          <w:trHeight w:val="274"/>
        </w:trPr>
        <w:tc>
          <w:tcPr>
            <w:tcW w:w="7220" w:type="dxa"/>
            <w:tcBorders>
              <w:top w:val="single" w:sz="4" w:space="0" w:color="000000"/>
              <w:left w:val="single" w:sz="4" w:space="0" w:color="000000"/>
              <w:bottom w:val="single" w:sz="4" w:space="0" w:color="000000"/>
              <w:right w:val="single" w:sz="4" w:space="0" w:color="000000"/>
            </w:tcBorders>
            <w:tcMar>
              <w:top w:w="70" w:type="dxa"/>
              <w:left w:w="120" w:type="dxa"/>
              <w:bottom w:w="70" w:type="dxa"/>
              <w:right w:w="120" w:type="dxa"/>
            </w:tcMar>
          </w:tcPr>
          <w:p w14:paraId="4AF0B85A"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Leverage Medicaid managed care for public health improvement</w:t>
            </w:r>
          </w:p>
        </w:tc>
      </w:tr>
      <w:tr w:rsidR="00AE5B0D" w:rsidRPr="00E63ACA" w14:paraId="12FAF22C" w14:textId="77777777" w:rsidTr="00AE5B0D">
        <w:trPr>
          <w:trHeight w:val="276"/>
        </w:trPr>
        <w:tc>
          <w:tcPr>
            <w:tcW w:w="7220" w:type="dxa"/>
            <w:tcBorders>
              <w:top w:val="single" w:sz="4" w:space="0" w:color="000000"/>
              <w:left w:val="single" w:sz="4" w:space="0" w:color="000000"/>
              <w:bottom w:val="single" w:sz="4" w:space="0" w:color="000000"/>
              <w:right w:val="single" w:sz="4" w:space="0" w:color="000000"/>
            </w:tcBorders>
            <w:tcMar>
              <w:top w:w="70" w:type="dxa"/>
              <w:left w:w="120" w:type="dxa"/>
              <w:bottom w:w="70" w:type="dxa"/>
              <w:right w:w="120" w:type="dxa"/>
            </w:tcMar>
          </w:tcPr>
          <w:p w14:paraId="3197433B"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Collaborating with tribal health councils</w:t>
            </w:r>
          </w:p>
        </w:tc>
      </w:tr>
      <w:tr w:rsidR="00AE5B0D" w:rsidRPr="00E63ACA" w14:paraId="091FB418" w14:textId="77777777" w:rsidTr="00AE5B0D">
        <w:trPr>
          <w:trHeight w:val="274"/>
        </w:trPr>
        <w:tc>
          <w:tcPr>
            <w:tcW w:w="7220" w:type="dxa"/>
            <w:tcBorders>
              <w:top w:val="single" w:sz="4" w:space="0" w:color="000000"/>
              <w:left w:val="single" w:sz="4" w:space="0" w:color="000000"/>
              <w:bottom w:val="single" w:sz="4" w:space="0" w:color="000000"/>
              <w:right w:val="single" w:sz="4" w:space="0" w:color="000000"/>
            </w:tcBorders>
            <w:tcMar>
              <w:top w:w="70" w:type="dxa"/>
              <w:left w:w="120" w:type="dxa"/>
              <w:bottom w:w="70" w:type="dxa"/>
              <w:right w:w="120" w:type="dxa"/>
            </w:tcMar>
          </w:tcPr>
          <w:p w14:paraId="40293D41"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Ability to increase preventative dental services</w:t>
            </w:r>
          </w:p>
        </w:tc>
      </w:tr>
      <w:tr w:rsidR="00AE5B0D" w:rsidRPr="00E63ACA" w14:paraId="38020BFE" w14:textId="77777777" w:rsidTr="00AE5B0D">
        <w:trPr>
          <w:trHeight w:val="500"/>
        </w:trPr>
        <w:tc>
          <w:tcPr>
            <w:tcW w:w="7220" w:type="dxa"/>
            <w:tcBorders>
              <w:top w:val="single" w:sz="4" w:space="0" w:color="000000"/>
              <w:left w:val="single" w:sz="4" w:space="0" w:color="000000"/>
              <w:bottom w:val="single" w:sz="4" w:space="0" w:color="000000"/>
              <w:right w:val="single" w:sz="4" w:space="0" w:color="000000"/>
            </w:tcBorders>
            <w:tcMar>
              <w:top w:w="70" w:type="dxa"/>
              <w:left w:w="120" w:type="dxa"/>
              <w:bottom w:w="70" w:type="dxa"/>
              <w:right w:w="120" w:type="dxa"/>
            </w:tcMar>
          </w:tcPr>
          <w:p w14:paraId="204CA927"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Broader knowledge and promotion of health in all policies, especially in urban planning (e.g. smart growth, multi-modal transportation, etc.)</w:t>
            </w:r>
          </w:p>
        </w:tc>
      </w:tr>
      <w:tr w:rsidR="00AE5B0D" w:rsidRPr="00E63ACA" w14:paraId="3C844984" w14:textId="77777777" w:rsidTr="00AE5B0D">
        <w:trPr>
          <w:trHeight w:val="900"/>
        </w:trPr>
        <w:tc>
          <w:tcPr>
            <w:tcW w:w="7220" w:type="dxa"/>
            <w:tcBorders>
              <w:top w:val="single" w:sz="4" w:space="0" w:color="000000"/>
              <w:left w:val="single" w:sz="4" w:space="0" w:color="000000"/>
              <w:bottom w:val="single" w:sz="4" w:space="0" w:color="000000"/>
              <w:right w:val="single" w:sz="4" w:space="0" w:color="000000"/>
            </w:tcBorders>
            <w:tcMar>
              <w:top w:w="70" w:type="dxa"/>
              <w:left w:w="120" w:type="dxa"/>
              <w:bottom w:w="70" w:type="dxa"/>
              <w:right w:w="120" w:type="dxa"/>
            </w:tcMar>
          </w:tcPr>
          <w:p w14:paraId="4192EC69"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Increase leveraging of the Medicaid Family Planning Waiver program. This Waiver program allows women who have had a recent Medicaid paid service to retain coverage for family planning services for up to two years. Since over half of births in Florida were covered by Medicaid, this covers many women. The prevention of an unplanned pregnancy or another pregnancy in close proximity to a recent birth has the potential to lower infant mortality and reduce public assistance costs. CHDs do the eligibility determination for the Family Planning Waiver and can influence participation in this program through outreach.</w:t>
            </w:r>
          </w:p>
        </w:tc>
      </w:tr>
      <w:tr w:rsidR="00AE5B0D" w:rsidRPr="00E63ACA" w14:paraId="742F3A16" w14:textId="77777777" w:rsidTr="00AE5B0D">
        <w:trPr>
          <w:trHeight w:val="900"/>
        </w:trPr>
        <w:tc>
          <w:tcPr>
            <w:tcW w:w="7220" w:type="dxa"/>
            <w:tcBorders>
              <w:top w:val="single" w:sz="4" w:space="0" w:color="000000"/>
              <w:left w:val="single" w:sz="4" w:space="0" w:color="000000"/>
              <w:bottom w:val="single" w:sz="4" w:space="0" w:color="000000"/>
              <w:right w:val="single" w:sz="4" w:space="0" w:color="000000"/>
            </w:tcBorders>
            <w:tcMar>
              <w:top w:w="70" w:type="dxa"/>
              <w:left w:w="120" w:type="dxa"/>
              <w:bottom w:w="70" w:type="dxa"/>
              <w:right w:w="120" w:type="dxa"/>
            </w:tcMar>
          </w:tcPr>
          <w:p w14:paraId="3A0530D5"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 xml:space="preserve">Partner with DOE and the local school systems to increase physical activity among children and nutrition in the schools. Encourage after-school programs to emphasize physical activity, issue awards for physical activity efforts, grade schools on their commitment to encouraging healthy </w:t>
            </w:r>
            <w:proofErr w:type="spellStart"/>
            <w:r w:rsidRPr="003423C9">
              <w:rPr>
                <w:rFonts w:ascii="HelveticaNeue-Roman" w:hAnsi="HelveticaNeue-Roman" w:cs="HelveticaNeue-Roman"/>
                <w:color w:val="000000" w:themeColor="text1"/>
                <w:sz w:val="17"/>
                <w:szCs w:val="17"/>
                <w:lang w:val="en-GB" w:eastAsia="en-US"/>
              </w:rPr>
              <w:t>behaviors</w:t>
            </w:r>
            <w:proofErr w:type="spellEnd"/>
            <w:r w:rsidRPr="003423C9">
              <w:rPr>
                <w:rFonts w:ascii="HelveticaNeue-Roman" w:hAnsi="HelveticaNeue-Roman" w:cs="HelveticaNeue-Roman"/>
                <w:color w:val="000000" w:themeColor="text1"/>
                <w:sz w:val="17"/>
                <w:szCs w:val="17"/>
                <w:lang w:val="en-GB" w:eastAsia="en-US"/>
              </w:rPr>
              <w:t xml:space="preserve"> on the part of their students, etc.</w:t>
            </w:r>
          </w:p>
        </w:tc>
      </w:tr>
      <w:tr w:rsidR="00AE5B0D" w:rsidRPr="00E63ACA" w14:paraId="35D890D0" w14:textId="77777777" w:rsidTr="00AE5B0D">
        <w:trPr>
          <w:trHeight w:val="300"/>
        </w:trPr>
        <w:tc>
          <w:tcPr>
            <w:tcW w:w="722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14:paraId="52D44E9C"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b/>
                <w:bCs/>
                <w:color w:val="000000" w:themeColor="text1"/>
                <w:sz w:val="17"/>
                <w:szCs w:val="17"/>
                <w:lang w:val="en-GB" w:eastAsia="en-US"/>
              </w:rPr>
              <w:t>Threats</w:t>
            </w:r>
          </w:p>
        </w:tc>
      </w:tr>
      <w:tr w:rsidR="00AE5B0D" w:rsidRPr="00E63ACA" w14:paraId="1965624B" w14:textId="77777777" w:rsidTr="00AE5B0D">
        <w:trPr>
          <w:trHeight w:val="300"/>
        </w:trPr>
        <w:tc>
          <w:tcPr>
            <w:tcW w:w="722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14:paraId="503842BE"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Aging population</w:t>
            </w:r>
          </w:p>
        </w:tc>
      </w:tr>
      <w:tr w:rsidR="00AE5B0D" w:rsidRPr="00E63ACA" w14:paraId="6CAA5C1F" w14:textId="77777777" w:rsidTr="00AE5B0D">
        <w:trPr>
          <w:trHeight w:val="300"/>
        </w:trPr>
        <w:tc>
          <w:tcPr>
            <w:tcW w:w="722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14:paraId="6178A6F8"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Funding cuts to programs and FTEs</w:t>
            </w:r>
          </w:p>
        </w:tc>
      </w:tr>
      <w:tr w:rsidR="00AE5B0D" w:rsidRPr="00E63ACA" w14:paraId="47C595CE" w14:textId="77777777" w:rsidTr="00AE5B0D">
        <w:trPr>
          <w:trHeight w:val="300"/>
        </w:trPr>
        <w:tc>
          <w:tcPr>
            <w:tcW w:w="722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14:paraId="5E9CFDE8"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Fewer benefits for workers</w:t>
            </w:r>
          </w:p>
        </w:tc>
      </w:tr>
      <w:tr w:rsidR="00AE5B0D" w:rsidRPr="00E63ACA" w14:paraId="5DB799C8" w14:textId="77777777" w:rsidTr="00AE5B0D">
        <w:trPr>
          <w:trHeight w:val="300"/>
        </w:trPr>
        <w:tc>
          <w:tcPr>
            <w:tcW w:w="722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14:paraId="0210E897"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Shortage of health care providers</w:t>
            </w:r>
          </w:p>
        </w:tc>
      </w:tr>
      <w:tr w:rsidR="00AE5B0D" w:rsidRPr="00E63ACA" w14:paraId="207A1356" w14:textId="77777777" w:rsidTr="00AE5B0D">
        <w:trPr>
          <w:trHeight w:val="300"/>
        </w:trPr>
        <w:tc>
          <w:tcPr>
            <w:tcW w:w="722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14:paraId="67937EF3"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Emerging geographic health care shortage areas</w:t>
            </w:r>
          </w:p>
        </w:tc>
      </w:tr>
      <w:tr w:rsidR="00AE5B0D" w:rsidRPr="00E63ACA" w14:paraId="0D5584FC" w14:textId="77777777" w:rsidTr="00AE5B0D">
        <w:trPr>
          <w:trHeight w:val="300"/>
        </w:trPr>
        <w:tc>
          <w:tcPr>
            <w:tcW w:w="722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14:paraId="064482AB"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lastRenderedPageBreak/>
              <w:t>Increased demands for care due to demographic shifts and economic situations</w:t>
            </w:r>
          </w:p>
        </w:tc>
      </w:tr>
      <w:tr w:rsidR="00AE5B0D" w:rsidRPr="00E63ACA" w14:paraId="10101D94" w14:textId="77777777" w:rsidTr="00AE5B0D">
        <w:trPr>
          <w:trHeight w:val="300"/>
        </w:trPr>
        <w:tc>
          <w:tcPr>
            <w:tcW w:w="722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14:paraId="24DB6721"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Program and funding cuts shift burdens to other segments of the public health system</w:t>
            </w:r>
          </w:p>
        </w:tc>
      </w:tr>
      <w:tr w:rsidR="00AE5B0D" w:rsidRPr="00E63ACA" w14:paraId="4C84B82C" w14:textId="77777777" w:rsidTr="00AE5B0D">
        <w:trPr>
          <w:trHeight w:val="300"/>
        </w:trPr>
        <w:tc>
          <w:tcPr>
            <w:tcW w:w="722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14:paraId="554B8045"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 xml:space="preserve">Increased need for </w:t>
            </w:r>
            <w:proofErr w:type="spellStart"/>
            <w:r w:rsidRPr="003423C9">
              <w:rPr>
                <w:rFonts w:ascii="HelveticaNeue-Roman" w:hAnsi="HelveticaNeue-Roman" w:cs="HelveticaNeue-Roman"/>
                <w:color w:val="000000" w:themeColor="text1"/>
                <w:sz w:val="17"/>
                <w:szCs w:val="17"/>
                <w:lang w:val="en-GB" w:eastAsia="en-US"/>
              </w:rPr>
              <w:t>behavioral</w:t>
            </w:r>
            <w:proofErr w:type="spellEnd"/>
            <w:r w:rsidRPr="003423C9">
              <w:rPr>
                <w:rFonts w:ascii="HelveticaNeue-Roman" w:hAnsi="HelveticaNeue-Roman" w:cs="HelveticaNeue-Roman"/>
                <w:color w:val="000000" w:themeColor="text1"/>
                <w:sz w:val="17"/>
                <w:szCs w:val="17"/>
                <w:lang w:val="en-GB" w:eastAsia="en-US"/>
              </w:rPr>
              <w:t xml:space="preserve"> health services</w:t>
            </w:r>
          </w:p>
        </w:tc>
      </w:tr>
      <w:tr w:rsidR="00AE5B0D" w:rsidRPr="00E63ACA" w14:paraId="2E64DA6D" w14:textId="77777777" w:rsidTr="00AE5B0D">
        <w:trPr>
          <w:trHeight w:val="300"/>
        </w:trPr>
        <w:tc>
          <w:tcPr>
            <w:tcW w:w="722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14:paraId="1A9A5969"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Overuse of emergency rooms for primary care</w:t>
            </w:r>
          </w:p>
        </w:tc>
      </w:tr>
      <w:tr w:rsidR="00AE5B0D" w:rsidRPr="00E63ACA" w14:paraId="4FC7AEE5" w14:textId="77777777" w:rsidTr="00AE5B0D">
        <w:trPr>
          <w:trHeight w:val="300"/>
        </w:trPr>
        <w:tc>
          <w:tcPr>
            <w:tcW w:w="722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14:paraId="6E1C53CC"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Changes in educational practice and school curriculum impacts learning healthy lifestyles</w:t>
            </w:r>
          </w:p>
        </w:tc>
      </w:tr>
      <w:tr w:rsidR="00AE5B0D" w:rsidRPr="00E63ACA" w14:paraId="5FE99DE2" w14:textId="77777777" w:rsidTr="00AE5B0D">
        <w:trPr>
          <w:trHeight w:val="300"/>
        </w:trPr>
        <w:tc>
          <w:tcPr>
            <w:tcW w:w="722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14:paraId="3A8D75B6"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Improved technology has encouraged more sedentary lifestyles, particularly among children</w:t>
            </w:r>
          </w:p>
        </w:tc>
      </w:tr>
      <w:tr w:rsidR="00AE5B0D" w:rsidRPr="00E63ACA" w14:paraId="569CD8B8" w14:textId="77777777" w:rsidTr="00AE5B0D">
        <w:trPr>
          <w:trHeight w:val="300"/>
        </w:trPr>
        <w:tc>
          <w:tcPr>
            <w:tcW w:w="722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14:paraId="205ACDFB"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Emerging public health threats including infectious diseases, natural disasters and concurrent complacency in terms of family and business preparedness planning</w:t>
            </w:r>
          </w:p>
        </w:tc>
      </w:tr>
      <w:tr w:rsidR="00AE5B0D" w:rsidRPr="00E63ACA" w14:paraId="6F30CB96" w14:textId="77777777" w:rsidTr="00AE5B0D">
        <w:trPr>
          <w:trHeight w:val="300"/>
        </w:trPr>
        <w:tc>
          <w:tcPr>
            <w:tcW w:w="722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14:paraId="5A32F012"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Lack of residency slots for practitioners educated in Florida</w:t>
            </w:r>
          </w:p>
        </w:tc>
      </w:tr>
      <w:tr w:rsidR="00AE5B0D" w:rsidRPr="00E63ACA" w14:paraId="016109EB" w14:textId="77777777" w:rsidTr="00AE5B0D">
        <w:trPr>
          <w:trHeight w:val="300"/>
        </w:trPr>
        <w:tc>
          <w:tcPr>
            <w:tcW w:w="722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14:paraId="3DFF2CA8"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No reciprocity for dental licenses in Florida</w:t>
            </w:r>
          </w:p>
        </w:tc>
      </w:tr>
      <w:tr w:rsidR="00AE5B0D" w:rsidRPr="00E63ACA" w14:paraId="075A52B1" w14:textId="77777777" w:rsidTr="00AE5B0D">
        <w:trPr>
          <w:trHeight w:val="300"/>
        </w:trPr>
        <w:tc>
          <w:tcPr>
            <w:tcW w:w="722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14:paraId="02C62A88"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 xml:space="preserve">Inconsistent </w:t>
            </w:r>
            <w:proofErr w:type="spellStart"/>
            <w:r w:rsidRPr="003423C9">
              <w:rPr>
                <w:rFonts w:ascii="HelveticaNeue-Roman" w:hAnsi="HelveticaNeue-Roman" w:cs="HelveticaNeue-Roman"/>
                <w:color w:val="000000" w:themeColor="text1"/>
                <w:sz w:val="17"/>
                <w:szCs w:val="17"/>
                <w:lang w:val="en-GB" w:eastAsia="en-US"/>
              </w:rPr>
              <w:t>behavioral</w:t>
            </w:r>
            <w:proofErr w:type="spellEnd"/>
            <w:r w:rsidRPr="003423C9">
              <w:rPr>
                <w:rFonts w:ascii="HelveticaNeue-Roman" w:hAnsi="HelveticaNeue-Roman" w:cs="HelveticaNeue-Roman"/>
                <w:color w:val="000000" w:themeColor="text1"/>
                <w:sz w:val="17"/>
                <w:szCs w:val="17"/>
                <w:lang w:val="en-GB" w:eastAsia="en-US"/>
              </w:rPr>
              <w:t xml:space="preserve"> health services across counties</w:t>
            </w:r>
          </w:p>
        </w:tc>
      </w:tr>
      <w:tr w:rsidR="00AE5B0D" w:rsidRPr="00E63ACA" w14:paraId="6CD79998" w14:textId="77777777" w:rsidTr="00AE5B0D">
        <w:trPr>
          <w:trHeight w:val="300"/>
        </w:trPr>
        <w:tc>
          <w:tcPr>
            <w:tcW w:w="722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14:paraId="2F230084"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 xml:space="preserve">Need to improve health status and reduce disparities in chronic diseases, tobacco use, overweight/obesity, low physical activity levels, diabetes, unintentional injury, prescription drug abuse, infant mortality and prematurity, unintended and teen pregnancy, breastfeeding, child abuse/neglect, adverse childhood events, oral health, depression and </w:t>
            </w:r>
            <w:proofErr w:type="spellStart"/>
            <w:r w:rsidRPr="003423C9">
              <w:rPr>
                <w:rFonts w:ascii="HelveticaNeue-Roman" w:hAnsi="HelveticaNeue-Roman" w:cs="HelveticaNeue-Roman"/>
                <w:color w:val="000000" w:themeColor="text1"/>
                <w:sz w:val="17"/>
                <w:szCs w:val="17"/>
                <w:lang w:val="en-GB" w:eastAsia="en-US"/>
              </w:rPr>
              <w:t>behavioral</w:t>
            </w:r>
            <w:proofErr w:type="spellEnd"/>
            <w:r w:rsidRPr="003423C9">
              <w:rPr>
                <w:rFonts w:ascii="HelveticaNeue-Roman" w:hAnsi="HelveticaNeue-Roman" w:cs="HelveticaNeue-Roman"/>
                <w:color w:val="000000" w:themeColor="text1"/>
                <w:sz w:val="17"/>
                <w:szCs w:val="17"/>
                <w:lang w:val="en-GB" w:eastAsia="en-US"/>
              </w:rPr>
              <w:t xml:space="preserve"> health, adult substance abuse, HIV, influenza, access to care, and emerging health issues.</w:t>
            </w:r>
          </w:p>
        </w:tc>
      </w:tr>
      <w:tr w:rsidR="00AE5B0D" w:rsidRPr="00E63ACA" w14:paraId="0DB49AA4" w14:textId="77777777" w:rsidTr="00AE5B0D">
        <w:trPr>
          <w:trHeight w:val="300"/>
        </w:trPr>
        <w:tc>
          <w:tcPr>
            <w:tcW w:w="722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14:paraId="262C548E"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The transition to population health from clinical reduces the Department’s ability to respond to infectious disease outbreaks, such as H1N1, without relying on partnership and volunteer professionals</w:t>
            </w:r>
          </w:p>
        </w:tc>
      </w:tr>
      <w:tr w:rsidR="00AE5B0D" w:rsidRPr="00E63ACA" w14:paraId="7C835832" w14:textId="77777777" w:rsidTr="00AE5B0D">
        <w:trPr>
          <w:trHeight w:val="300"/>
        </w:trPr>
        <w:tc>
          <w:tcPr>
            <w:tcW w:w="722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14:paraId="649D2AE4"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 xml:space="preserve">The Department is challenged to compete against the marketing capabilities of the fast food industry, the soft drink industry, etc. The efforts of these entities offset our Healthy </w:t>
            </w:r>
            <w:proofErr w:type="spellStart"/>
            <w:r w:rsidRPr="003423C9">
              <w:rPr>
                <w:rFonts w:ascii="HelveticaNeue-Roman" w:hAnsi="HelveticaNeue-Roman" w:cs="HelveticaNeue-Roman"/>
                <w:color w:val="000000" w:themeColor="text1"/>
                <w:sz w:val="17"/>
                <w:szCs w:val="17"/>
                <w:lang w:val="en-GB" w:eastAsia="en-US"/>
              </w:rPr>
              <w:t>Behavior</w:t>
            </w:r>
            <w:proofErr w:type="spellEnd"/>
            <w:r w:rsidRPr="003423C9">
              <w:rPr>
                <w:rFonts w:ascii="HelveticaNeue-Roman" w:hAnsi="HelveticaNeue-Roman" w:cs="HelveticaNeue-Roman"/>
                <w:color w:val="000000" w:themeColor="text1"/>
                <w:sz w:val="17"/>
                <w:szCs w:val="17"/>
                <w:lang w:val="en-GB" w:eastAsia="en-US"/>
              </w:rPr>
              <w:t xml:space="preserve"> marketing activities.</w:t>
            </w:r>
          </w:p>
        </w:tc>
      </w:tr>
      <w:tr w:rsidR="00AE5B0D" w:rsidRPr="00E63ACA" w14:paraId="6105128D" w14:textId="77777777" w:rsidTr="00AE5B0D">
        <w:trPr>
          <w:trHeight w:val="300"/>
        </w:trPr>
        <w:tc>
          <w:tcPr>
            <w:tcW w:w="722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14:paraId="55DB8188"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Florida continues to host a substantial number of medically uninsured persons who have lesser access to health care due in part to a large service and construction industry. Although the economy is recovering many of the new jobs pay low wages and do not provide health insurance.</w:t>
            </w:r>
          </w:p>
        </w:tc>
      </w:tr>
      <w:tr w:rsidR="00AE5B0D" w:rsidRPr="00E63ACA" w14:paraId="5AD4A9A6" w14:textId="77777777" w:rsidTr="00AE5B0D">
        <w:trPr>
          <w:trHeight w:val="300"/>
        </w:trPr>
        <w:tc>
          <w:tcPr>
            <w:tcW w:w="722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14:paraId="1AA58464"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Good health is often a lesser priority among some Floridians</w:t>
            </w:r>
          </w:p>
        </w:tc>
      </w:tr>
    </w:tbl>
    <w:p w14:paraId="2B7D1D6C" w14:textId="77777777" w:rsidR="00AE5B0D" w:rsidRDefault="00AE5B0D" w:rsidP="00B0433B">
      <w:pPr>
        <w:pStyle w:val="TXT"/>
        <w:widowControl/>
        <w:ind w:left="0"/>
        <w:rPr>
          <w:sz w:val="9"/>
          <w:szCs w:val="9"/>
        </w:rPr>
      </w:pPr>
    </w:p>
    <w:p w14:paraId="3FA1E834" w14:textId="77777777" w:rsidR="00E63ACA" w:rsidRDefault="00E63ACA" w:rsidP="00B0433B">
      <w:pPr>
        <w:spacing w:line="240" w:lineRule="auto"/>
        <w:rPr>
          <w:rFonts w:ascii="HelveticaNeue-Bold" w:eastAsiaTheme="minorEastAsia" w:hAnsi="HelveticaNeue-Bold" w:cs="HelveticaNeue-Bold"/>
          <w:b/>
          <w:caps/>
          <w:color w:val="000000"/>
          <w:spacing w:val="7"/>
          <w:szCs w:val="22"/>
          <w:lang w:val="en-GB"/>
        </w:rPr>
      </w:pPr>
      <w:r>
        <w:rPr>
          <w:bCs/>
        </w:rPr>
        <w:br w:type="page"/>
      </w:r>
    </w:p>
    <w:p w14:paraId="79DE8316" w14:textId="30A4DC3D" w:rsidR="00AE5B0D" w:rsidRPr="00E63ACA" w:rsidRDefault="00AE5B0D" w:rsidP="00B0433B">
      <w:pPr>
        <w:pStyle w:val="H1"/>
        <w:widowControl/>
        <w:spacing w:before="360"/>
        <w:ind w:left="301" w:hanging="301"/>
        <w:jc w:val="center"/>
        <w:outlineLvl w:val="2"/>
        <w:rPr>
          <w:bCs w:val="0"/>
        </w:rPr>
      </w:pPr>
      <w:bookmarkStart w:id="31" w:name="_Toc528168505"/>
      <w:r w:rsidRPr="00E63ACA">
        <w:rPr>
          <w:bCs w:val="0"/>
        </w:rPr>
        <w:lastRenderedPageBreak/>
        <w:t>Appendix D</w:t>
      </w:r>
      <w:bookmarkEnd w:id="31"/>
    </w:p>
    <w:p w14:paraId="6857CE70" w14:textId="77777777" w:rsidR="00AE5B0D" w:rsidRPr="00E63ACA" w:rsidRDefault="00AE5B0D" w:rsidP="00B0433B">
      <w:pPr>
        <w:pStyle w:val="H3"/>
        <w:widowControl/>
        <w:tabs>
          <w:tab w:val="clear" w:pos="300"/>
          <w:tab w:val="left" w:pos="0"/>
        </w:tabs>
        <w:ind w:left="14" w:hanging="14"/>
        <w:jc w:val="center"/>
        <w:outlineLvl w:val="3"/>
        <w:rPr>
          <w:bCs w:val="0"/>
          <w:i w:val="0"/>
        </w:rPr>
      </w:pPr>
      <w:r w:rsidRPr="00E63ACA">
        <w:rPr>
          <w:bCs w:val="0"/>
          <w:i w:val="0"/>
        </w:rPr>
        <w:t>Work Plan and Alignment</w:t>
      </w:r>
    </w:p>
    <w:p w14:paraId="0B978AD0" w14:textId="77777777" w:rsidR="00AE5B0D" w:rsidRDefault="00AE5B0D" w:rsidP="00B0433B">
      <w:pPr>
        <w:pStyle w:val="TXT"/>
        <w:widowControl/>
      </w:pPr>
    </w:p>
    <w:tbl>
      <w:tblPr>
        <w:tblW w:w="9781" w:type="dxa"/>
        <w:tblInd w:w="120" w:type="dxa"/>
        <w:tblLayout w:type="fixed"/>
        <w:tblCellMar>
          <w:left w:w="0" w:type="dxa"/>
          <w:right w:w="0" w:type="dxa"/>
        </w:tblCellMar>
        <w:tblLook w:val="0000" w:firstRow="0" w:lastRow="0" w:firstColumn="0" w:lastColumn="0" w:noHBand="0" w:noVBand="0"/>
      </w:tblPr>
      <w:tblGrid>
        <w:gridCol w:w="2977"/>
        <w:gridCol w:w="1134"/>
        <w:gridCol w:w="709"/>
        <w:gridCol w:w="992"/>
        <w:gridCol w:w="992"/>
        <w:gridCol w:w="2977"/>
      </w:tblGrid>
      <w:tr w:rsidR="00AE5B0D" w:rsidRPr="00E63ACA" w14:paraId="16303AAC" w14:textId="77777777" w:rsidTr="00D335B8">
        <w:trPr>
          <w:trHeight w:val="578"/>
          <w:tblHeader/>
        </w:trPr>
        <w:tc>
          <w:tcPr>
            <w:tcW w:w="29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00" w:type="dxa"/>
              <w:left w:w="120" w:type="dxa"/>
              <w:bottom w:w="100" w:type="dxa"/>
              <w:right w:w="120" w:type="dxa"/>
            </w:tcMar>
          </w:tcPr>
          <w:p w14:paraId="4FB50529" w14:textId="77777777" w:rsidR="00AE5B0D" w:rsidRPr="00B479E5" w:rsidRDefault="00AE5B0D" w:rsidP="00B0433B">
            <w:pPr>
              <w:pStyle w:val="TCH"/>
              <w:widowControl/>
              <w:spacing w:line="240" w:lineRule="auto"/>
              <w:jc w:val="left"/>
              <w:rPr>
                <w:rFonts w:ascii="HelveticaNeue-Bold" w:hAnsi="HelveticaNeue-Bold" w:cs="HelveticaNeue-Bold"/>
                <w:color w:val="000000" w:themeColor="text1"/>
                <w:sz w:val="16"/>
                <w:szCs w:val="16"/>
                <w:lang w:val="en-GB" w:eastAsia="en-US"/>
              </w:rPr>
            </w:pPr>
            <w:r w:rsidRPr="00B479E5">
              <w:rPr>
                <w:rFonts w:ascii="HelveticaNeue-Bold" w:hAnsi="HelveticaNeue-Bold" w:cs="HelveticaNeue-Bold"/>
                <w:color w:val="000000" w:themeColor="text1"/>
                <w:sz w:val="16"/>
                <w:szCs w:val="16"/>
                <w:lang w:val="en-GB" w:eastAsia="en-US"/>
              </w:rPr>
              <w:t>Objective</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00" w:type="dxa"/>
              <w:left w:w="120" w:type="dxa"/>
              <w:bottom w:w="100" w:type="dxa"/>
              <w:right w:w="120" w:type="dxa"/>
            </w:tcMar>
          </w:tcPr>
          <w:p w14:paraId="6E93C730" w14:textId="77777777" w:rsidR="00AE5B0D" w:rsidRPr="00B479E5" w:rsidRDefault="00A77514" w:rsidP="00B0433B">
            <w:pPr>
              <w:pStyle w:val="TCH"/>
              <w:widowControl/>
              <w:spacing w:line="240" w:lineRule="auto"/>
              <w:jc w:val="left"/>
              <w:rPr>
                <w:rFonts w:ascii="HelveticaNeue-Bold" w:hAnsi="HelveticaNeue-Bold" w:cs="HelveticaNeue-Bold"/>
                <w:color w:val="000000" w:themeColor="text1"/>
                <w:sz w:val="16"/>
                <w:szCs w:val="16"/>
                <w:lang w:val="en-GB" w:eastAsia="en-US"/>
              </w:rPr>
            </w:pPr>
            <w:hyperlink r:id="rId13" w:history="1">
              <w:r w:rsidR="00AE5B0D" w:rsidRPr="00B479E5">
                <w:rPr>
                  <w:rFonts w:ascii="HelveticaNeue-Bold" w:hAnsi="HelveticaNeue-Bold" w:cs="HelveticaNeue-Bold"/>
                  <w:color w:val="000000" w:themeColor="text1"/>
                  <w:sz w:val="16"/>
                  <w:szCs w:val="16"/>
                  <w:lang w:val="en-GB" w:eastAsia="en-US"/>
                </w:rPr>
                <w:t>Economic</w:t>
              </w:r>
            </w:hyperlink>
          </w:p>
          <w:p w14:paraId="364D7FB6" w14:textId="77777777" w:rsidR="00AE5B0D" w:rsidRPr="00B479E5" w:rsidRDefault="00A77514" w:rsidP="00B0433B">
            <w:pPr>
              <w:pStyle w:val="TCH"/>
              <w:widowControl/>
              <w:spacing w:line="240" w:lineRule="auto"/>
              <w:jc w:val="left"/>
              <w:rPr>
                <w:rFonts w:ascii="HelveticaNeue-Bold" w:hAnsi="HelveticaNeue-Bold" w:cs="HelveticaNeue-Bold"/>
                <w:color w:val="000000" w:themeColor="text1"/>
                <w:sz w:val="16"/>
                <w:szCs w:val="16"/>
                <w:lang w:val="en-GB" w:eastAsia="en-US"/>
              </w:rPr>
            </w:pPr>
            <w:hyperlink r:id="rId14" w:history="1">
              <w:r w:rsidR="00AE5B0D" w:rsidRPr="00B479E5">
                <w:rPr>
                  <w:rFonts w:ascii="HelveticaNeue-Bold" w:hAnsi="HelveticaNeue-Bold" w:cs="HelveticaNeue-Bold"/>
                  <w:color w:val="000000" w:themeColor="text1"/>
                  <w:sz w:val="16"/>
                  <w:szCs w:val="16"/>
                  <w:lang w:val="en-GB" w:eastAsia="en-US"/>
                </w:rPr>
                <w:t>Develop.</w:t>
              </w:r>
            </w:hyperlink>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00" w:type="dxa"/>
              <w:left w:w="120" w:type="dxa"/>
              <w:bottom w:w="100" w:type="dxa"/>
              <w:right w:w="120" w:type="dxa"/>
            </w:tcMar>
          </w:tcPr>
          <w:p w14:paraId="56294BF2" w14:textId="77777777" w:rsidR="00AE5B0D" w:rsidRPr="00B479E5" w:rsidRDefault="00AE5B0D" w:rsidP="00B0433B">
            <w:pPr>
              <w:pStyle w:val="TCH"/>
              <w:widowControl/>
              <w:spacing w:line="240" w:lineRule="auto"/>
              <w:jc w:val="left"/>
              <w:rPr>
                <w:rFonts w:ascii="HelveticaNeue-Bold" w:hAnsi="HelveticaNeue-Bold" w:cs="HelveticaNeue-Bold"/>
                <w:color w:val="000000" w:themeColor="text1"/>
                <w:sz w:val="16"/>
                <w:szCs w:val="16"/>
                <w:lang w:val="en-GB" w:eastAsia="en-US"/>
              </w:rPr>
            </w:pPr>
            <w:r w:rsidRPr="00B479E5">
              <w:rPr>
                <w:rFonts w:ascii="HelveticaNeue-Bold" w:hAnsi="HelveticaNeue-Bold" w:cs="HelveticaNeue-Bold"/>
                <w:color w:val="000000" w:themeColor="text1"/>
                <w:sz w:val="16"/>
                <w:szCs w:val="16"/>
                <w:lang w:val="en-GB" w:eastAsia="en-US"/>
              </w:rPr>
              <w:t>2016</w:t>
            </w:r>
          </w:p>
          <w:p w14:paraId="09537329" w14:textId="77777777" w:rsidR="00AE5B0D" w:rsidRPr="00B479E5" w:rsidRDefault="00A77514" w:rsidP="00B0433B">
            <w:pPr>
              <w:pStyle w:val="TCH"/>
              <w:widowControl/>
              <w:spacing w:line="240" w:lineRule="auto"/>
              <w:jc w:val="left"/>
              <w:rPr>
                <w:rFonts w:ascii="HelveticaNeue-Bold" w:hAnsi="HelveticaNeue-Bold" w:cs="HelveticaNeue-Bold"/>
                <w:color w:val="000000" w:themeColor="text1"/>
                <w:sz w:val="16"/>
                <w:szCs w:val="16"/>
                <w:lang w:val="en-GB" w:eastAsia="en-US"/>
              </w:rPr>
            </w:pPr>
            <w:hyperlink r:id="rId15" w:history="1">
              <w:r w:rsidR="00AE5B0D" w:rsidRPr="00B479E5">
                <w:rPr>
                  <w:rFonts w:ascii="HelveticaNeue-Bold" w:hAnsi="HelveticaNeue-Bold" w:cs="HelveticaNeue-Bold"/>
                  <w:color w:val="000000" w:themeColor="text1"/>
                  <w:sz w:val="16"/>
                  <w:szCs w:val="16"/>
                  <w:lang w:val="en-GB" w:eastAsia="en-US"/>
                </w:rPr>
                <w:t>LRPP</w:t>
              </w:r>
            </w:hyperlink>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00" w:type="dxa"/>
              <w:left w:w="120" w:type="dxa"/>
              <w:bottom w:w="100" w:type="dxa"/>
              <w:right w:w="120" w:type="dxa"/>
            </w:tcMar>
          </w:tcPr>
          <w:p w14:paraId="6175A31D" w14:textId="77777777" w:rsidR="00AE5B0D" w:rsidRPr="00B479E5" w:rsidRDefault="00A77514" w:rsidP="00B0433B">
            <w:pPr>
              <w:pStyle w:val="TCH"/>
              <w:widowControl/>
              <w:spacing w:line="240" w:lineRule="auto"/>
              <w:jc w:val="left"/>
              <w:rPr>
                <w:rFonts w:ascii="HelveticaNeue-Bold" w:hAnsi="HelveticaNeue-Bold" w:cs="HelveticaNeue-Bold"/>
                <w:color w:val="000000" w:themeColor="text1"/>
                <w:sz w:val="16"/>
                <w:szCs w:val="16"/>
                <w:lang w:val="en-GB" w:eastAsia="en-US"/>
              </w:rPr>
            </w:pPr>
            <w:hyperlink r:id="rId16" w:history="1">
              <w:r w:rsidR="00AE5B0D" w:rsidRPr="00B479E5">
                <w:rPr>
                  <w:rFonts w:ascii="HelveticaNeue-Bold" w:hAnsi="HelveticaNeue-Bold" w:cs="HelveticaNeue-Bold"/>
                  <w:color w:val="000000" w:themeColor="text1"/>
                  <w:sz w:val="16"/>
                  <w:szCs w:val="16"/>
                  <w:lang w:val="en-GB" w:eastAsia="en-US"/>
                </w:rPr>
                <w:t>SHIP</w:t>
              </w:r>
            </w:hyperlink>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00" w:type="dxa"/>
              <w:left w:w="120" w:type="dxa"/>
              <w:bottom w:w="100" w:type="dxa"/>
              <w:right w:w="120" w:type="dxa"/>
            </w:tcMar>
          </w:tcPr>
          <w:p w14:paraId="78FF8AB7" w14:textId="77777777" w:rsidR="00AE5B0D" w:rsidRPr="00B479E5" w:rsidRDefault="00AE5B0D" w:rsidP="00B0433B">
            <w:pPr>
              <w:pStyle w:val="TCH"/>
              <w:widowControl/>
              <w:spacing w:line="240" w:lineRule="auto"/>
              <w:jc w:val="left"/>
              <w:rPr>
                <w:rFonts w:ascii="HelveticaNeue-Bold" w:hAnsi="HelveticaNeue-Bold" w:cs="HelveticaNeue-Bold"/>
                <w:color w:val="000000" w:themeColor="text1"/>
                <w:sz w:val="16"/>
                <w:szCs w:val="16"/>
                <w:lang w:val="en-GB" w:eastAsia="en-US"/>
              </w:rPr>
            </w:pPr>
            <w:r w:rsidRPr="00B479E5">
              <w:rPr>
                <w:rFonts w:ascii="HelveticaNeue-Bold" w:hAnsi="HelveticaNeue-Bold" w:cs="HelveticaNeue-Bold"/>
                <w:color w:val="000000" w:themeColor="text1"/>
                <w:sz w:val="16"/>
                <w:szCs w:val="16"/>
                <w:lang w:val="en-GB" w:eastAsia="en-US"/>
              </w:rPr>
              <w:t>Assigned to</w:t>
            </w:r>
          </w:p>
        </w:tc>
        <w:tc>
          <w:tcPr>
            <w:tcW w:w="29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00" w:type="dxa"/>
              <w:left w:w="120" w:type="dxa"/>
              <w:bottom w:w="100" w:type="dxa"/>
              <w:right w:w="120" w:type="dxa"/>
            </w:tcMar>
          </w:tcPr>
          <w:p w14:paraId="7E797FFE" w14:textId="77777777" w:rsidR="00AE5B0D" w:rsidRPr="00B479E5" w:rsidRDefault="00AE5B0D" w:rsidP="00B0433B">
            <w:pPr>
              <w:pStyle w:val="TCH"/>
              <w:widowControl/>
              <w:spacing w:line="240" w:lineRule="auto"/>
              <w:jc w:val="left"/>
              <w:rPr>
                <w:rFonts w:ascii="HelveticaNeue-Bold" w:hAnsi="HelveticaNeue-Bold" w:cs="HelveticaNeue-Bold"/>
                <w:color w:val="000000" w:themeColor="text1"/>
                <w:sz w:val="16"/>
                <w:szCs w:val="16"/>
                <w:lang w:val="en-GB" w:eastAsia="en-US"/>
              </w:rPr>
            </w:pPr>
            <w:r w:rsidRPr="00B479E5">
              <w:rPr>
                <w:rFonts w:ascii="HelveticaNeue-Bold" w:hAnsi="HelveticaNeue-Bold" w:cs="HelveticaNeue-Bold"/>
                <w:color w:val="000000" w:themeColor="text1"/>
                <w:sz w:val="16"/>
                <w:szCs w:val="16"/>
                <w:lang w:val="en-GB" w:eastAsia="en-US"/>
              </w:rPr>
              <w:t>Source</w:t>
            </w:r>
          </w:p>
        </w:tc>
      </w:tr>
      <w:tr w:rsidR="00AE5B0D" w:rsidRPr="00E63ACA" w14:paraId="7708F576" w14:textId="77777777" w:rsidTr="00D335B8">
        <w:trPr>
          <w:trHeight w:val="960"/>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534794A7"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12/31/2018, reduce the three-year rolling average of black infant mortality rate from 10.9 (2012-2014) to 8.3 per 1,000 live births and reduce black-white infant mortality gap from 2.25 to less than 2 times higher or reduce the black-white infant mortality gap by 12%.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7C1E9F09" w14:textId="77777777" w:rsidR="00AE5B0D" w:rsidRPr="003423C9" w:rsidRDefault="00AE5B0D" w:rsidP="00B0433B">
            <w:pPr>
              <w:pStyle w:val="NoParagraphStyle"/>
              <w:widowControl/>
              <w:spacing w:line="200" w:lineRule="atLeast"/>
              <w:textAlignment w:val="auto"/>
              <w:rPr>
                <w:rFonts w:ascii="HelveticaNeue-Roman" w:hAnsi="HelveticaNeue-Roman" w:cs="HelveticaNeue-Roman"/>
                <w:color w:val="000000" w:themeColor="text1"/>
                <w:sz w:val="17"/>
                <w:szCs w:val="17"/>
                <w:lang w:val="en-GB" w:eastAsia="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3DC80A57"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1B</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3E417F00"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AC5.4.4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71B20335"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DCHP</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5531EAC9"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CHARTS &amp; Annual state vital statistics report, June</w:t>
            </w:r>
          </w:p>
        </w:tc>
      </w:tr>
      <w:tr w:rsidR="00AE5B0D" w:rsidRPr="00E63ACA" w14:paraId="017A88CE" w14:textId="77777777" w:rsidTr="00D335B8">
        <w:trPr>
          <w:trHeight w:val="760"/>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2DBDA4E8"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12/31/2018, increase the percentage of children in grade 1 who are at a healthy weight from 66% (2013) to 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5F6C27A1" w14:textId="77777777" w:rsidR="00AE5B0D" w:rsidRPr="003423C9" w:rsidRDefault="00AE5B0D" w:rsidP="00B0433B">
            <w:pPr>
              <w:pStyle w:val="NoParagraphStyle"/>
              <w:widowControl/>
              <w:spacing w:line="200" w:lineRule="atLeast"/>
              <w:textAlignment w:val="auto"/>
              <w:rPr>
                <w:rFonts w:ascii="HelveticaNeue-Roman" w:hAnsi="HelveticaNeue-Roman" w:cs="HelveticaNeue-Roman"/>
                <w:color w:val="000000" w:themeColor="text1"/>
                <w:sz w:val="17"/>
                <w:szCs w:val="17"/>
                <w:lang w:val="en-GB" w:eastAsia="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5339330A" w14:textId="77777777" w:rsidR="00AE5B0D" w:rsidRPr="003423C9" w:rsidRDefault="00AE5B0D" w:rsidP="00B0433B">
            <w:pPr>
              <w:pStyle w:val="NoParagraphStyle"/>
              <w:widowControl/>
              <w:spacing w:line="200" w:lineRule="atLeast"/>
              <w:textAlignment w:val="auto"/>
              <w:rPr>
                <w:rFonts w:ascii="HelveticaNeue-Roman" w:hAnsi="HelveticaNeue-Roman" w:cs="HelveticaNeue-Roman"/>
                <w:color w:val="000000" w:themeColor="text1"/>
                <w:sz w:val="17"/>
                <w:szCs w:val="17"/>
                <w:lang w:val="en-GB" w:eastAsia="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5467E185"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CD1.2.2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304391D2"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DCHP</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2B3DEB59"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FY 2013-14, Growth and Development Screening with Body Mass Index</w:t>
            </w:r>
          </w:p>
        </w:tc>
      </w:tr>
      <w:tr w:rsidR="00AE5B0D" w:rsidRPr="00E63ACA" w14:paraId="7718CD01" w14:textId="77777777" w:rsidTr="00D335B8">
        <w:trPr>
          <w:trHeight w:val="560"/>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54DF07A6"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12/31/2018, increase the percentage of adults in Florida who are at a healthy weight from 35% (2013) to 38%.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0B3549B8" w14:textId="77777777" w:rsidR="00AE5B0D" w:rsidRPr="003423C9" w:rsidRDefault="00AE5B0D" w:rsidP="00B0433B">
            <w:pPr>
              <w:pStyle w:val="NoParagraphStyle"/>
              <w:widowControl/>
              <w:spacing w:line="200" w:lineRule="atLeast"/>
              <w:textAlignment w:val="auto"/>
              <w:rPr>
                <w:rFonts w:ascii="HelveticaNeue-Roman" w:hAnsi="HelveticaNeue-Roman" w:cs="HelveticaNeue-Roman"/>
                <w:color w:val="000000" w:themeColor="text1"/>
                <w:sz w:val="17"/>
                <w:szCs w:val="17"/>
                <w:lang w:val="en-GB" w:eastAsia="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1659D1B1"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2A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0ECE2F79"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CD1.2.1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16FFE2F7"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DCHP</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71B2E56F"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Annual BRFSS</w:t>
            </w:r>
          </w:p>
        </w:tc>
      </w:tr>
      <w:tr w:rsidR="00AE5B0D" w:rsidRPr="00E63ACA" w14:paraId="70D2AF13" w14:textId="77777777" w:rsidTr="00D335B8">
        <w:trPr>
          <w:trHeight w:val="760"/>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0D7D9EF8"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12/31/2018, reduce the number of adults who report ever being told they had coronary heart disease, heart attack, or stroke from 10.3% (2013) to 9.8%.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27485076" w14:textId="77777777" w:rsidR="00AE5B0D" w:rsidRPr="003423C9" w:rsidRDefault="00AE5B0D" w:rsidP="00B0433B">
            <w:pPr>
              <w:pStyle w:val="NoParagraphStyle"/>
              <w:widowControl/>
              <w:spacing w:line="200" w:lineRule="atLeast"/>
              <w:textAlignment w:val="auto"/>
              <w:rPr>
                <w:rFonts w:ascii="HelveticaNeue-Roman" w:hAnsi="HelveticaNeue-Roman" w:cs="HelveticaNeue-Roman"/>
                <w:color w:val="000000" w:themeColor="text1"/>
                <w:sz w:val="17"/>
                <w:szCs w:val="17"/>
                <w:lang w:val="en-GB" w:eastAsia="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1C437378" w14:textId="77777777" w:rsidR="00AE5B0D" w:rsidRPr="003423C9" w:rsidRDefault="00AE5B0D" w:rsidP="00B0433B">
            <w:pPr>
              <w:pStyle w:val="NoParagraphStyle"/>
              <w:widowControl/>
              <w:spacing w:line="200" w:lineRule="atLeast"/>
              <w:textAlignment w:val="auto"/>
              <w:rPr>
                <w:rFonts w:ascii="HelveticaNeue-Roman" w:hAnsi="HelveticaNeue-Roman" w:cs="HelveticaNeue-Roman"/>
                <w:color w:val="000000" w:themeColor="text1"/>
                <w:sz w:val="17"/>
                <w:szCs w:val="17"/>
                <w:lang w:val="en-GB" w:eastAsia="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62B189B3"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CD3.2.0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4FFC8054"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DCHP</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24D3EA5D"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Annual BRFSS</w:t>
            </w:r>
          </w:p>
        </w:tc>
      </w:tr>
      <w:tr w:rsidR="00AE5B0D" w:rsidRPr="00E63ACA" w14:paraId="21DE933C" w14:textId="77777777" w:rsidTr="00D335B8">
        <w:trPr>
          <w:trHeight w:val="542"/>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5D935C12"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12/31/2018, reduce the rate of new cancer from 424.6 (2012) to 400 per 100,000.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793FF53A" w14:textId="77777777" w:rsidR="00AE5B0D" w:rsidRPr="003423C9" w:rsidRDefault="00AE5B0D" w:rsidP="00B0433B">
            <w:pPr>
              <w:pStyle w:val="NoParagraphStyle"/>
              <w:widowControl/>
              <w:spacing w:line="200" w:lineRule="atLeast"/>
              <w:textAlignment w:val="auto"/>
              <w:rPr>
                <w:rFonts w:ascii="HelveticaNeue-Roman" w:hAnsi="HelveticaNeue-Roman" w:cs="HelveticaNeue-Roman"/>
                <w:color w:val="000000" w:themeColor="text1"/>
                <w:sz w:val="17"/>
                <w:szCs w:val="17"/>
                <w:lang w:val="en-GB" w:eastAsia="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25AFB858" w14:textId="77777777" w:rsidR="00AE5B0D" w:rsidRPr="003423C9" w:rsidRDefault="00AE5B0D" w:rsidP="00B0433B">
            <w:pPr>
              <w:pStyle w:val="NoParagraphStyle"/>
              <w:widowControl/>
              <w:spacing w:line="200" w:lineRule="atLeast"/>
              <w:textAlignment w:val="auto"/>
              <w:rPr>
                <w:rFonts w:ascii="HelveticaNeue-Roman" w:hAnsi="HelveticaNeue-Roman" w:cs="HelveticaNeue-Roman"/>
                <w:color w:val="000000" w:themeColor="text1"/>
                <w:sz w:val="17"/>
                <w:szCs w:val="17"/>
                <w:lang w:val="en-GB" w:eastAsia="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613FCEA0"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CD3.2.0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67E6B4FA"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DCHP</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18B9C765"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Florida Cancer</w:t>
            </w:r>
          </w:p>
          <w:p w14:paraId="2A2328BD"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Data System</w:t>
            </w:r>
          </w:p>
        </w:tc>
      </w:tr>
      <w:tr w:rsidR="00AE5B0D" w:rsidRPr="00E63ACA" w14:paraId="6B2DFD98" w14:textId="77777777" w:rsidTr="00D335B8">
        <w:trPr>
          <w:trHeight w:val="560"/>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72C31D97"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12/31/2018, decrease the unintentional injury crude death rate from 46.7 (2014) to 38.7 per 100,000.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42531DEB" w14:textId="77777777" w:rsidR="00AE5B0D" w:rsidRPr="003423C9" w:rsidRDefault="00AE5B0D" w:rsidP="00B0433B">
            <w:pPr>
              <w:pStyle w:val="NoParagraphStyle"/>
              <w:widowControl/>
              <w:spacing w:line="200" w:lineRule="atLeast"/>
              <w:textAlignment w:val="auto"/>
              <w:rPr>
                <w:rFonts w:ascii="HelveticaNeue-Roman" w:hAnsi="HelveticaNeue-Roman" w:cs="HelveticaNeue-Roman"/>
                <w:color w:val="000000" w:themeColor="text1"/>
                <w:sz w:val="17"/>
                <w:szCs w:val="17"/>
                <w:lang w:val="en-GB" w:eastAsia="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09AFA827"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2G</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32D2833C"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Goal</w:t>
            </w:r>
          </w:p>
          <w:p w14:paraId="51016EEF"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HP4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3F09B45F"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DEPCS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7259696A"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proofErr w:type="spellStart"/>
            <w:r w:rsidRPr="003423C9">
              <w:rPr>
                <w:rFonts w:ascii="HelveticaNeue-Roman" w:hAnsi="HelveticaNeue-Roman" w:cs="HelveticaNeue-Roman"/>
                <w:color w:val="000000" w:themeColor="text1"/>
                <w:sz w:val="17"/>
                <w:szCs w:val="17"/>
                <w:lang w:val="en-GB" w:eastAsia="en-US"/>
              </w:rPr>
              <w:t>DeathStat</w:t>
            </w:r>
            <w:proofErr w:type="spellEnd"/>
            <w:r w:rsidRPr="003423C9">
              <w:rPr>
                <w:rFonts w:ascii="HelveticaNeue-Roman" w:hAnsi="HelveticaNeue-Roman" w:cs="HelveticaNeue-Roman"/>
                <w:color w:val="000000" w:themeColor="text1"/>
                <w:sz w:val="17"/>
                <w:szCs w:val="17"/>
                <w:lang w:val="en-GB" w:eastAsia="en-US"/>
              </w:rPr>
              <w:t xml:space="preserve"> Database</w:t>
            </w:r>
          </w:p>
        </w:tc>
      </w:tr>
      <w:tr w:rsidR="00AE5B0D" w:rsidRPr="00E63ACA" w14:paraId="0D3A0BA0" w14:textId="77777777" w:rsidTr="00D335B8">
        <w:trPr>
          <w:trHeight w:val="622"/>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5E66943F"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12/31/2018, reduce the annual number of newly diagnosed HIV infections in Florida from 4,613 (2014) to 4,255.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2052219C" w14:textId="77777777" w:rsidR="00AE5B0D" w:rsidRPr="003423C9" w:rsidRDefault="00AE5B0D" w:rsidP="00B0433B">
            <w:pPr>
              <w:pStyle w:val="NoParagraphStyle"/>
              <w:widowControl/>
              <w:spacing w:line="200" w:lineRule="atLeast"/>
              <w:textAlignment w:val="auto"/>
              <w:rPr>
                <w:rFonts w:ascii="HelveticaNeue-Roman" w:hAnsi="HelveticaNeue-Roman" w:cs="HelveticaNeue-Roman"/>
                <w:color w:val="000000" w:themeColor="text1"/>
                <w:sz w:val="17"/>
                <w:szCs w:val="17"/>
                <w:lang w:val="en-GB" w:eastAsia="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09E026A8"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2B</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7737AB5B"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HP1.3.4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2DB5C855"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DDCHP</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31D32B8A"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proofErr w:type="spellStart"/>
            <w:r w:rsidRPr="003423C9">
              <w:rPr>
                <w:rFonts w:ascii="HelveticaNeue-Roman" w:hAnsi="HelveticaNeue-Roman" w:cs="HelveticaNeue-Roman"/>
                <w:color w:val="000000" w:themeColor="text1"/>
                <w:sz w:val="17"/>
                <w:szCs w:val="17"/>
                <w:lang w:val="en-GB" w:eastAsia="en-US"/>
              </w:rPr>
              <w:t>eHARS</w:t>
            </w:r>
            <w:proofErr w:type="spellEnd"/>
          </w:p>
        </w:tc>
      </w:tr>
      <w:tr w:rsidR="00AE5B0D" w:rsidRPr="00E63ACA" w14:paraId="39E2A9E6" w14:textId="77777777" w:rsidTr="00D335B8">
        <w:trPr>
          <w:trHeight w:val="560"/>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06DCBF56"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12/31/2018, reduce the annual number of newly diagnosed HIV infections in Florida’s black population from 2,024 (2014) to 1,867.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5DA50149" w14:textId="77777777" w:rsidR="00AE5B0D" w:rsidRPr="003423C9" w:rsidRDefault="00AE5B0D" w:rsidP="00B0433B">
            <w:pPr>
              <w:pStyle w:val="NoParagraphStyle"/>
              <w:widowControl/>
              <w:spacing w:line="200" w:lineRule="atLeast"/>
              <w:textAlignment w:val="auto"/>
              <w:rPr>
                <w:rFonts w:ascii="HelveticaNeue-Roman" w:hAnsi="HelveticaNeue-Roman" w:cs="HelveticaNeue-Roman"/>
                <w:color w:val="000000" w:themeColor="text1"/>
                <w:sz w:val="17"/>
                <w:szCs w:val="17"/>
                <w:lang w:val="en-GB" w:eastAsia="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1E2F2C75"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2B</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12C93D4D"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HP1.3.7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4D4180AC"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DDCHP</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64F22E2F"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proofErr w:type="spellStart"/>
            <w:r w:rsidRPr="003423C9">
              <w:rPr>
                <w:rFonts w:ascii="HelveticaNeue-Roman" w:hAnsi="HelveticaNeue-Roman" w:cs="HelveticaNeue-Roman"/>
                <w:color w:val="000000" w:themeColor="text1"/>
                <w:sz w:val="17"/>
                <w:szCs w:val="17"/>
                <w:lang w:val="en-GB" w:eastAsia="en-US"/>
              </w:rPr>
              <w:t>eHARS</w:t>
            </w:r>
            <w:proofErr w:type="spellEnd"/>
          </w:p>
        </w:tc>
      </w:tr>
      <w:tr w:rsidR="00AE5B0D" w:rsidRPr="00E63ACA" w14:paraId="1EBDFCF0" w14:textId="77777777" w:rsidTr="00D335B8">
        <w:trPr>
          <w:trHeight w:val="560"/>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479CBAD0"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12/31/2018, increase the proportion of ADAP clients with an undetectable viral load from 89% (2014) to 92%.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62B7AABB"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Goal 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3B1DBAB9"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2B</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7E912F88"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HP1.3.5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22D97CED"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DDCHP</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0C9A6824"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p>
          <w:p w14:paraId="1A99F0F7"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proofErr w:type="spellStart"/>
            <w:r w:rsidRPr="003423C9">
              <w:rPr>
                <w:rFonts w:ascii="HelveticaNeue-Roman" w:hAnsi="HelveticaNeue-Roman" w:cs="HelveticaNeue-Roman"/>
                <w:color w:val="000000" w:themeColor="text1"/>
                <w:sz w:val="17"/>
                <w:szCs w:val="17"/>
                <w:lang w:val="en-GB" w:eastAsia="en-US"/>
              </w:rPr>
              <w:t>eHARS</w:t>
            </w:r>
            <w:proofErr w:type="spellEnd"/>
            <w:r w:rsidRPr="003423C9">
              <w:rPr>
                <w:rFonts w:ascii="HelveticaNeue-Roman" w:hAnsi="HelveticaNeue-Roman" w:cs="HelveticaNeue-Roman"/>
                <w:color w:val="000000" w:themeColor="text1"/>
                <w:sz w:val="17"/>
                <w:szCs w:val="17"/>
                <w:lang w:val="en-GB" w:eastAsia="en-US"/>
              </w:rPr>
              <w:t xml:space="preserve"> &amp; ADAP Database</w:t>
            </w:r>
          </w:p>
        </w:tc>
      </w:tr>
      <w:tr w:rsidR="00AE5B0D" w:rsidRPr="00E63ACA" w14:paraId="1FC03AD3" w14:textId="77777777" w:rsidTr="00D335B8">
        <w:trPr>
          <w:trHeight w:val="560"/>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799D486B"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lastRenderedPageBreak/>
              <w:t>By 12/31/2018, reduce the rate per 100,000 of total early syphilis in Florida from 18.5 (2014) to 17.9.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21F02AC8" w14:textId="77777777" w:rsidR="00AE5B0D" w:rsidRPr="003423C9" w:rsidRDefault="00AE5B0D" w:rsidP="00B0433B">
            <w:pPr>
              <w:pStyle w:val="NoParagraphStyle"/>
              <w:widowControl/>
              <w:spacing w:line="200" w:lineRule="atLeast"/>
              <w:textAlignment w:val="auto"/>
              <w:rPr>
                <w:rFonts w:ascii="HelveticaNeue-Roman" w:hAnsi="HelveticaNeue-Roman" w:cs="HelveticaNeue-Roman"/>
                <w:color w:val="000000" w:themeColor="text1"/>
                <w:sz w:val="17"/>
                <w:szCs w:val="17"/>
                <w:lang w:val="en-GB" w:eastAsia="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15A60284" w14:textId="77777777" w:rsidR="00AE5B0D" w:rsidRPr="003423C9" w:rsidRDefault="00AE5B0D" w:rsidP="00B0433B">
            <w:pPr>
              <w:pStyle w:val="NoParagraphStyle"/>
              <w:widowControl/>
              <w:spacing w:line="200" w:lineRule="atLeast"/>
              <w:textAlignment w:val="auto"/>
              <w:rPr>
                <w:rFonts w:ascii="HelveticaNeue-Roman" w:hAnsi="HelveticaNeue-Roman" w:cs="HelveticaNeue-Roman"/>
                <w:color w:val="000000" w:themeColor="text1"/>
                <w:sz w:val="17"/>
                <w:szCs w:val="17"/>
                <w:lang w:val="en-GB" w:eastAsia="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1CBB3CD9"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HP1.2.0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561A21D4"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DDCHP</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4390A96B"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PRISM</w:t>
            </w:r>
          </w:p>
        </w:tc>
      </w:tr>
      <w:tr w:rsidR="00AE5B0D" w:rsidRPr="00E63ACA" w14:paraId="5D4F0A8F" w14:textId="77777777" w:rsidTr="00D335B8">
        <w:trPr>
          <w:trHeight w:val="560"/>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2C9D7909"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12/31/2018, establish five partnerships for developing activities that can impact the incidence of Alzheimer’s disease and related dementias.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30391394" w14:textId="77777777" w:rsidR="00AE5B0D" w:rsidRPr="003423C9" w:rsidRDefault="00AE5B0D" w:rsidP="00B0433B">
            <w:pPr>
              <w:pStyle w:val="NoParagraphStyle"/>
              <w:widowControl/>
              <w:spacing w:line="200" w:lineRule="atLeast"/>
              <w:textAlignment w:val="auto"/>
              <w:rPr>
                <w:rFonts w:ascii="HelveticaNeue-Roman" w:hAnsi="HelveticaNeue-Roman" w:cs="HelveticaNeue-Roman"/>
                <w:color w:val="000000" w:themeColor="text1"/>
                <w:sz w:val="17"/>
                <w:szCs w:val="17"/>
                <w:lang w:val="en-GB" w:eastAsia="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18B0EF48" w14:textId="77777777" w:rsidR="00AE5B0D" w:rsidRPr="003423C9" w:rsidRDefault="00AE5B0D" w:rsidP="00B0433B">
            <w:pPr>
              <w:pStyle w:val="NoParagraphStyle"/>
              <w:widowControl/>
              <w:spacing w:line="200" w:lineRule="atLeast"/>
              <w:textAlignment w:val="auto"/>
              <w:rPr>
                <w:rFonts w:ascii="HelveticaNeue-Roman" w:hAnsi="HelveticaNeue-Roman" w:cs="HelveticaNeue-Roman"/>
                <w:color w:val="000000" w:themeColor="text1"/>
                <w:sz w:val="17"/>
                <w:szCs w:val="17"/>
                <w:lang w:val="en-GB" w:eastAsia="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56D860D1" w14:textId="77777777" w:rsidR="00AE5B0D" w:rsidRPr="003423C9" w:rsidRDefault="00AE5B0D" w:rsidP="00B0433B">
            <w:pPr>
              <w:pStyle w:val="NoParagraphStyle"/>
              <w:widowControl/>
              <w:spacing w:line="200" w:lineRule="atLeast"/>
              <w:textAlignment w:val="auto"/>
              <w:rPr>
                <w:rFonts w:ascii="HelveticaNeue-Roman" w:hAnsi="HelveticaNeue-Roman" w:cs="HelveticaNeue-Roman"/>
                <w:color w:val="000000" w:themeColor="text1"/>
                <w:sz w:val="17"/>
                <w:szCs w:val="17"/>
                <w:lang w:val="en-GB" w:eastAsia="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46070C97"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DCHP</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177ACE75"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Community Engagement Ad hoc Reports</w:t>
            </w:r>
          </w:p>
        </w:tc>
      </w:tr>
      <w:tr w:rsidR="00AE5B0D" w:rsidRPr="00E63ACA" w14:paraId="11693C9D" w14:textId="77777777" w:rsidTr="00D335B8">
        <w:trPr>
          <w:trHeight w:val="560"/>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3C5508A9"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12/31/2018, increase the percent of 2 year olds who are fully immunized from 86% (2014) to 90%.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253A06C6"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Goal 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3E22A96E"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3C</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52CAB016"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HP1.1.1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44D20EA3"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DDCHP</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49886A77"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FL SHOTS</w:t>
            </w:r>
          </w:p>
        </w:tc>
      </w:tr>
      <w:tr w:rsidR="00AE5B0D" w:rsidRPr="00E63ACA" w14:paraId="56BC7F73" w14:textId="77777777" w:rsidTr="00D335B8">
        <w:trPr>
          <w:trHeight w:val="560"/>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0D46FD4C"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 xml:space="preserve">By 12/31/2018, increase percent of teens </w:t>
            </w:r>
            <w:proofErr w:type="gramStart"/>
            <w:r w:rsidRPr="003423C9">
              <w:rPr>
                <w:rFonts w:ascii="HelveticaNeue-Roman" w:hAnsi="HelveticaNeue-Roman" w:cs="HelveticaNeue-Roman"/>
                <w:color w:val="000000" w:themeColor="text1"/>
                <w:sz w:val="17"/>
                <w:szCs w:val="17"/>
                <w:lang w:val="en-GB" w:eastAsia="en-US"/>
              </w:rPr>
              <w:t>who</w:t>
            </w:r>
            <w:proofErr w:type="gramEnd"/>
            <w:r w:rsidRPr="003423C9">
              <w:rPr>
                <w:rFonts w:ascii="HelveticaNeue-Roman" w:hAnsi="HelveticaNeue-Roman" w:cs="HelveticaNeue-Roman"/>
                <w:color w:val="000000" w:themeColor="text1"/>
                <w:sz w:val="17"/>
                <w:szCs w:val="17"/>
                <w:lang w:val="en-GB" w:eastAsia="en-US"/>
              </w:rPr>
              <w:t xml:space="preserve"> have completed the first HPV shot from 57.2% (2014) to 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7770112A" w14:textId="77777777" w:rsidR="00AE5B0D" w:rsidRPr="003423C9" w:rsidRDefault="00AE5B0D" w:rsidP="00B0433B">
            <w:pPr>
              <w:pStyle w:val="NoParagraphStyle"/>
              <w:widowControl/>
              <w:spacing w:line="200" w:lineRule="atLeast"/>
              <w:textAlignment w:val="auto"/>
              <w:rPr>
                <w:rFonts w:ascii="HelveticaNeue-Roman" w:hAnsi="HelveticaNeue-Roman" w:cs="HelveticaNeue-Roman"/>
                <w:color w:val="000000" w:themeColor="text1"/>
                <w:sz w:val="17"/>
                <w:szCs w:val="17"/>
                <w:lang w:val="en-GB" w:eastAsia="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214F802E" w14:textId="77777777" w:rsidR="00AE5B0D" w:rsidRPr="003423C9" w:rsidRDefault="00AE5B0D" w:rsidP="00B0433B">
            <w:pPr>
              <w:pStyle w:val="NoParagraphStyle"/>
              <w:widowControl/>
              <w:spacing w:line="200" w:lineRule="atLeast"/>
              <w:textAlignment w:val="auto"/>
              <w:rPr>
                <w:rFonts w:ascii="HelveticaNeue-Roman" w:hAnsi="HelveticaNeue-Roman" w:cs="HelveticaNeue-Roman"/>
                <w:color w:val="000000" w:themeColor="text1"/>
                <w:sz w:val="17"/>
                <w:szCs w:val="17"/>
                <w:lang w:val="en-GB" w:eastAsia="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01F52B5F"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HP1.1.0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358D9A01"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DDCHP</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1459DE94"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National Immunization Survey</w:t>
            </w:r>
          </w:p>
        </w:tc>
      </w:tr>
      <w:tr w:rsidR="00AE5B0D" w:rsidRPr="00E63ACA" w14:paraId="0A159B61" w14:textId="77777777" w:rsidTr="00D335B8">
        <w:trPr>
          <w:trHeight w:val="560"/>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187234A6"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12/31/2018, convert all 88 facilities using flat files to HL7 from ESSENCE.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705A7DEC" w14:textId="77777777" w:rsidR="00AE5B0D" w:rsidRPr="003423C9" w:rsidRDefault="00AE5B0D" w:rsidP="00B0433B">
            <w:pPr>
              <w:pStyle w:val="NoParagraphStyle"/>
              <w:widowControl/>
              <w:spacing w:line="200" w:lineRule="atLeast"/>
              <w:textAlignment w:val="auto"/>
              <w:rPr>
                <w:rFonts w:ascii="HelveticaNeue-Roman" w:hAnsi="HelveticaNeue-Roman" w:cs="HelveticaNeue-Roman"/>
                <w:color w:val="000000" w:themeColor="text1"/>
                <w:sz w:val="17"/>
                <w:szCs w:val="17"/>
                <w:lang w:val="en-GB" w:eastAsia="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5A9DBAB9" w14:textId="77777777" w:rsidR="00AE5B0D" w:rsidRPr="003423C9" w:rsidRDefault="00AE5B0D" w:rsidP="00B0433B">
            <w:pPr>
              <w:pStyle w:val="NoParagraphStyle"/>
              <w:widowControl/>
              <w:spacing w:line="200" w:lineRule="atLeast"/>
              <w:textAlignment w:val="auto"/>
              <w:rPr>
                <w:rFonts w:ascii="HelveticaNeue-Roman" w:hAnsi="HelveticaNeue-Roman" w:cs="HelveticaNeue-Roman"/>
                <w:color w:val="000000" w:themeColor="text1"/>
                <w:sz w:val="17"/>
                <w:szCs w:val="17"/>
                <w:lang w:val="en-GB" w:eastAsia="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70112BF0"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HP1.4.5</w:t>
            </w:r>
          </w:p>
          <w:p w14:paraId="5DCF8322"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HI1.3.3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7CE68D62"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DDCHP</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33CAE73B"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ESSENCE Report</w:t>
            </w:r>
          </w:p>
        </w:tc>
      </w:tr>
      <w:tr w:rsidR="00AE5B0D" w:rsidRPr="00E63ACA" w14:paraId="3A660893" w14:textId="77777777" w:rsidTr="00D335B8">
        <w:trPr>
          <w:trHeight w:val="560"/>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79F67CA6"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12/31/2018, increase the number of hospitals participating in electronic lab reporting (ELR) from 52 (2014) to 110.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0018F727" w14:textId="77777777" w:rsidR="00AE5B0D" w:rsidRPr="003423C9" w:rsidRDefault="00AE5B0D" w:rsidP="00B0433B">
            <w:pPr>
              <w:pStyle w:val="NoParagraphStyle"/>
              <w:widowControl/>
              <w:spacing w:line="200" w:lineRule="atLeast"/>
              <w:textAlignment w:val="auto"/>
              <w:rPr>
                <w:rFonts w:ascii="HelveticaNeue-Roman" w:hAnsi="HelveticaNeue-Roman" w:cs="HelveticaNeue-Roman"/>
                <w:color w:val="000000" w:themeColor="text1"/>
                <w:sz w:val="17"/>
                <w:szCs w:val="17"/>
                <w:lang w:val="en-GB" w:eastAsia="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58CE369C" w14:textId="77777777" w:rsidR="00AE5B0D" w:rsidRPr="003423C9" w:rsidRDefault="00AE5B0D" w:rsidP="00B0433B">
            <w:pPr>
              <w:pStyle w:val="NoParagraphStyle"/>
              <w:widowControl/>
              <w:spacing w:line="200" w:lineRule="atLeast"/>
              <w:textAlignment w:val="auto"/>
              <w:rPr>
                <w:rFonts w:ascii="HelveticaNeue-Roman" w:hAnsi="HelveticaNeue-Roman" w:cs="HelveticaNeue-Roman"/>
                <w:color w:val="000000" w:themeColor="text1"/>
                <w:sz w:val="17"/>
                <w:szCs w:val="17"/>
                <w:lang w:val="en-GB" w:eastAsia="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7A11D54A"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HP1.4.4</w:t>
            </w:r>
          </w:p>
          <w:p w14:paraId="19305E76"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HI1.3.1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6FA4A1F7"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DDCHP</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19E67D6A"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ELR-OLAP</w:t>
            </w:r>
          </w:p>
        </w:tc>
      </w:tr>
      <w:tr w:rsidR="00AE5B0D" w:rsidRPr="00E63ACA" w14:paraId="0675299C" w14:textId="77777777" w:rsidTr="00D335B8">
        <w:trPr>
          <w:trHeight w:val="560"/>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7763CAA9"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12/31/2018, increase Florida’s National Health Security Preparedness Index (NHSPI) score from 7.8 (2014) to 8.1.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4A62BEBD" w14:textId="77777777" w:rsidR="00AE5B0D" w:rsidRPr="003423C9" w:rsidRDefault="00AE5B0D" w:rsidP="00B0433B">
            <w:pPr>
              <w:pStyle w:val="NoParagraphStyle"/>
              <w:widowControl/>
              <w:spacing w:line="200" w:lineRule="atLeast"/>
              <w:textAlignment w:val="auto"/>
              <w:rPr>
                <w:rFonts w:ascii="HelveticaNeue-Roman" w:hAnsi="HelveticaNeue-Roman" w:cs="HelveticaNeue-Roman"/>
                <w:color w:val="000000" w:themeColor="text1"/>
                <w:sz w:val="17"/>
                <w:szCs w:val="17"/>
                <w:lang w:val="en-GB" w:eastAsia="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493C308D"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3A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251F6D89"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HP3.3.0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41B9F238"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DEPCS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158E12D5"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NHSPI Index</w:t>
            </w:r>
          </w:p>
        </w:tc>
      </w:tr>
      <w:tr w:rsidR="00AE5B0D" w:rsidRPr="00E63ACA" w14:paraId="7EDD7E01" w14:textId="77777777" w:rsidTr="00D335B8">
        <w:trPr>
          <w:trHeight w:val="760"/>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57C9E9F0"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12/31/2018, decrease current inhaled nicotine prevalence in Florida youth age 11-17 from 14.7% (2014) to 12.6%.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782072BA" w14:textId="77777777" w:rsidR="00AE5B0D" w:rsidRPr="003423C9" w:rsidRDefault="00AE5B0D" w:rsidP="00B0433B">
            <w:pPr>
              <w:pStyle w:val="NoParagraphStyle"/>
              <w:widowControl/>
              <w:spacing w:line="200" w:lineRule="atLeast"/>
              <w:textAlignment w:val="auto"/>
              <w:rPr>
                <w:rFonts w:ascii="HelveticaNeue-Roman" w:hAnsi="HelveticaNeue-Roman" w:cs="HelveticaNeue-Roman"/>
                <w:color w:val="000000" w:themeColor="text1"/>
                <w:sz w:val="17"/>
                <w:szCs w:val="17"/>
                <w:lang w:val="en-GB" w:eastAsia="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0FDE41E9"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3B</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5C933054"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CD4.2.4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15B1F88F"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DCHP</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67994AF5"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 xml:space="preserve">Middle School Health </w:t>
            </w:r>
            <w:proofErr w:type="spellStart"/>
            <w:r w:rsidRPr="003423C9">
              <w:rPr>
                <w:rFonts w:ascii="HelveticaNeue-Roman" w:hAnsi="HelveticaNeue-Roman" w:cs="HelveticaNeue-Roman"/>
                <w:color w:val="000000" w:themeColor="text1"/>
                <w:sz w:val="17"/>
                <w:szCs w:val="17"/>
                <w:lang w:val="en-GB" w:eastAsia="en-US"/>
              </w:rPr>
              <w:t>Behavior</w:t>
            </w:r>
            <w:proofErr w:type="spellEnd"/>
            <w:r w:rsidRPr="003423C9">
              <w:rPr>
                <w:rFonts w:ascii="HelveticaNeue-Roman" w:hAnsi="HelveticaNeue-Roman" w:cs="HelveticaNeue-Roman"/>
                <w:color w:val="000000" w:themeColor="text1"/>
                <w:sz w:val="17"/>
                <w:szCs w:val="17"/>
                <w:lang w:val="en-GB" w:eastAsia="en-US"/>
              </w:rPr>
              <w:t xml:space="preserve"> Survey &amp; Florida Youth Tobacco Survey</w:t>
            </w:r>
          </w:p>
        </w:tc>
      </w:tr>
      <w:tr w:rsidR="00AE5B0D" w:rsidRPr="00E63ACA" w14:paraId="4E779E3E" w14:textId="77777777" w:rsidTr="00D335B8">
        <w:trPr>
          <w:trHeight w:val="560"/>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1237E6E0"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12/31/2018, decrease current inhaled nicotine prevalence in adults from 21.3% (2014) to 19.2%.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05A0D241" w14:textId="77777777" w:rsidR="00AE5B0D" w:rsidRPr="003423C9" w:rsidRDefault="00AE5B0D" w:rsidP="00B0433B">
            <w:pPr>
              <w:pStyle w:val="NoParagraphStyle"/>
              <w:widowControl/>
              <w:spacing w:line="200" w:lineRule="atLeast"/>
              <w:textAlignment w:val="auto"/>
              <w:rPr>
                <w:rFonts w:ascii="HelveticaNeue-Roman" w:hAnsi="HelveticaNeue-Roman" w:cs="HelveticaNeue-Roman"/>
                <w:color w:val="000000" w:themeColor="text1"/>
                <w:sz w:val="17"/>
                <w:szCs w:val="17"/>
                <w:lang w:val="en-GB" w:eastAsia="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05AEC7E8" w14:textId="77777777" w:rsidR="00AE5B0D" w:rsidRPr="003423C9" w:rsidRDefault="00AE5B0D" w:rsidP="00B0433B">
            <w:pPr>
              <w:pStyle w:val="NoParagraphStyle"/>
              <w:widowControl/>
              <w:spacing w:line="200" w:lineRule="atLeast"/>
              <w:textAlignment w:val="auto"/>
              <w:rPr>
                <w:rFonts w:ascii="HelveticaNeue-Roman" w:hAnsi="HelveticaNeue-Roman" w:cs="HelveticaNeue-Roman"/>
                <w:color w:val="000000" w:themeColor="text1"/>
                <w:sz w:val="17"/>
                <w:szCs w:val="17"/>
                <w:lang w:val="en-GB" w:eastAsia="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1D37BCEA"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CD4.2.2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7E57283B"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DCHP</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70AF6DB8"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Florida Adult</w:t>
            </w:r>
          </w:p>
          <w:p w14:paraId="151129A7"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Tobacco Survey</w:t>
            </w:r>
          </w:p>
        </w:tc>
      </w:tr>
      <w:tr w:rsidR="00AE5B0D" w:rsidRPr="00E63ACA" w14:paraId="2EA64B1B" w14:textId="77777777" w:rsidTr="00D335B8">
        <w:trPr>
          <w:trHeight w:val="360"/>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5DFEA1AA"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06/30/2018, increase communication products from 3000 (2015) to 3600.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0C8CDB3D" w14:textId="77777777" w:rsidR="00AE5B0D" w:rsidRPr="003423C9" w:rsidRDefault="00AE5B0D" w:rsidP="00B0433B">
            <w:pPr>
              <w:pStyle w:val="NoParagraphStyle"/>
              <w:widowControl/>
              <w:spacing w:line="200" w:lineRule="atLeast"/>
              <w:textAlignment w:val="auto"/>
              <w:rPr>
                <w:rFonts w:ascii="HelveticaNeue-Roman" w:hAnsi="HelveticaNeue-Roman" w:cs="HelveticaNeue-Roman"/>
                <w:color w:val="000000" w:themeColor="text1"/>
                <w:sz w:val="17"/>
                <w:szCs w:val="17"/>
                <w:lang w:val="en-GB" w:eastAsia="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12C37CE5" w14:textId="77777777" w:rsidR="00AE5B0D" w:rsidRPr="003423C9" w:rsidRDefault="00AE5B0D" w:rsidP="00B0433B">
            <w:pPr>
              <w:pStyle w:val="NoParagraphStyle"/>
              <w:widowControl/>
              <w:spacing w:line="200" w:lineRule="atLeast"/>
              <w:textAlignment w:val="auto"/>
              <w:rPr>
                <w:rFonts w:ascii="HelveticaNeue-Roman" w:hAnsi="HelveticaNeue-Roman" w:cs="HelveticaNeue-Roman"/>
                <w:color w:val="000000" w:themeColor="text1"/>
                <w:sz w:val="17"/>
                <w:szCs w:val="17"/>
                <w:lang w:val="en-GB" w:eastAsia="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709B0679" w14:textId="77777777" w:rsidR="00AE5B0D" w:rsidRPr="003423C9" w:rsidRDefault="00AE5B0D" w:rsidP="00B0433B">
            <w:pPr>
              <w:pStyle w:val="NoParagraphStyle"/>
              <w:widowControl/>
              <w:spacing w:line="200" w:lineRule="atLeast"/>
              <w:textAlignment w:val="auto"/>
              <w:rPr>
                <w:rFonts w:ascii="HelveticaNeue-Roman" w:hAnsi="HelveticaNeue-Roman" w:cs="HelveticaNeue-Roman"/>
                <w:color w:val="000000" w:themeColor="text1"/>
                <w:sz w:val="17"/>
                <w:szCs w:val="17"/>
                <w:lang w:val="en-GB" w:eastAsia="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06545363"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OC</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6C0FA127"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Meltwater Report</w:t>
            </w:r>
          </w:p>
        </w:tc>
      </w:tr>
      <w:tr w:rsidR="00AE5B0D" w:rsidRPr="00E63ACA" w14:paraId="581DFCB7" w14:textId="77777777" w:rsidTr="00D335B8">
        <w:trPr>
          <w:trHeight w:val="560"/>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3C9C210D"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12/31/2018, increase participation of DOH employees in one or more professional development opportunities to 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4CACCC2F" w14:textId="77777777" w:rsidR="00AE5B0D" w:rsidRPr="003423C9" w:rsidRDefault="00AE5B0D" w:rsidP="00B0433B">
            <w:pPr>
              <w:pStyle w:val="NoParagraphStyle"/>
              <w:widowControl/>
              <w:spacing w:line="200" w:lineRule="atLeast"/>
              <w:textAlignment w:val="auto"/>
              <w:rPr>
                <w:rFonts w:ascii="HelveticaNeue-Roman" w:hAnsi="HelveticaNeue-Roman" w:cs="HelveticaNeue-Roman"/>
                <w:color w:val="000000" w:themeColor="text1"/>
                <w:sz w:val="17"/>
                <w:szCs w:val="17"/>
                <w:lang w:val="en-GB" w:eastAsia="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1C220676" w14:textId="77777777" w:rsidR="00AE5B0D" w:rsidRPr="003423C9" w:rsidRDefault="00AE5B0D" w:rsidP="00B0433B">
            <w:pPr>
              <w:pStyle w:val="NoParagraphStyle"/>
              <w:widowControl/>
              <w:spacing w:line="200" w:lineRule="atLeast"/>
              <w:textAlignment w:val="auto"/>
              <w:rPr>
                <w:rFonts w:ascii="HelveticaNeue-Roman" w:hAnsi="HelveticaNeue-Roman" w:cs="HelveticaNeue-Roman"/>
                <w:color w:val="000000" w:themeColor="text1"/>
                <w:sz w:val="17"/>
                <w:szCs w:val="17"/>
                <w:lang w:val="en-GB" w:eastAsia="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605E991C"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HI3.1.0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2824A283"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DA</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207B3F2D"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proofErr w:type="spellStart"/>
            <w:r w:rsidRPr="003423C9">
              <w:rPr>
                <w:rFonts w:ascii="HelveticaNeue-Roman" w:hAnsi="HelveticaNeue-Roman" w:cs="HelveticaNeue-Roman"/>
                <w:color w:val="000000" w:themeColor="text1"/>
                <w:sz w:val="17"/>
                <w:szCs w:val="17"/>
                <w:lang w:val="en-GB" w:eastAsia="en-US"/>
              </w:rPr>
              <w:t>PeopleFirst</w:t>
            </w:r>
            <w:proofErr w:type="spellEnd"/>
          </w:p>
          <w:p w14:paraId="3333750B"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Performance Report</w:t>
            </w:r>
          </w:p>
        </w:tc>
      </w:tr>
      <w:tr w:rsidR="00AE5B0D" w:rsidRPr="00E63ACA" w14:paraId="607F7890" w14:textId="77777777" w:rsidTr="00D335B8">
        <w:trPr>
          <w:trHeight w:val="560"/>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1174CA88"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June 30, 2016, 100% of programs will operate within their annual operating budgets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488A72E9" w14:textId="77777777" w:rsidR="00AE5B0D" w:rsidRPr="003423C9" w:rsidRDefault="00AE5B0D" w:rsidP="00B0433B">
            <w:pPr>
              <w:pStyle w:val="NoParagraphStyle"/>
              <w:widowControl/>
              <w:spacing w:line="200" w:lineRule="atLeast"/>
              <w:textAlignment w:val="auto"/>
              <w:rPr>
                <w:rFonts w:ascii="HelveticaNeue-Roman" w:hAnsi="HelveticaNeue-Roman" w:cs="HelveticaNeue-Roman"/>
                <w:color w:val="000000" w:themeColor="text1"/>
                <w:sz w:val="17"/>
                <w:szCs w:val="17"/>
                <w:lang w:val="en-GB" w:eastAsia="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026734A2" w14:textId="77777777" w:rsidR="00AE5B0D" w:rsidRPr="003423C9" w:rsidRDefault="00AE5B0D" w:rsidP="00B0433B">
            <w:pPr>
              <w:pStyle w:val="NoParagraphStyle"/>
              <w:widowControl/>
              <w:spacing w:line="200" w:lineRule="atLeast"/>
              <w:textAlignment w:val="auto"/>
              <w:rPr>
                <w:rFonts w:ascii="HelveticaNeue-Roman" w:hAnsi="HelveticaNeue-Roman" w:cs="HelveticaNeue-Roman"/>
                <w:color w:val="000000" w:themeColor="text1"/>
                <w:sz w:val="17"/>
                <w:szCs w:val="17"/>
                <w:lang w:val="en-GB" w:eastAsia="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4C5AD21D" w14:textId="77777777" w:rsidR="00AE5B0D" w:rsidRPr="003423C9" w:rsidRDefault="00AE5B0D" w:rsidP="00B0433B">
            <w:pPr>
              <w:pStyle w:val="NoParagraphStyle"/>
              <w:widowControl/>
              <w:spacing w:line="200" w:lineRule="atLeast"/>
              <w:textAlignment w:val="auto"/>
              <w:rPr>
                <w:rFonts w:ascii="HelveticaNeue-Roman" w:hAnsi="HelveticaNeue-Roman" w:cs="HelveticaNeue-Roman"/>
                <w:color w:val="000000" w:themeColor="text1"/>
                <w:sz w:val="17"/>
                <w:szCs w:val="17"/>
                <w:lang w:val="en-GB" w:eastAsia="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533B8345"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OBRM</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2D27CBA7"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OBRM Quarterly</w:t>
            </w:r>
          </w:p>
          <w:p w14:paraId="6ABC9A7C"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Report</w:t>
            </w:r>
          </w:p>
        </w:tc>
      </w:tr>
      <w:tr w:rsidR="00AE5B0D" w:rsidRPr="00E63ACA" w14:paraId="0722A0BB" w14:textId="77777777" w:rsidTr="00D335B8">
        <w:trPr>
          <w:trHeight w:val="340"/>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15410D46"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12/31/2016, complete a comparative analysis of agency IT expenditure.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7BA6EB8D" w14:textId="77777777" w:rsidR="00AE5B0D" w:rsidRPr="003423C9" w:rsidRDefault="00AE5B0D" w:rsidP="00B0433B">
            <w:pPr>
              <w:pStyle w:val="NoParagraphStyle"/>
              <w:widowControl/>
              <w:spacing w:line="200" w:lineRule="atLeast"/>
              <w:textAlignment w:val="auto"/>
              <w:rPr>
                <w:rFonts w:ascii="HelveticaNeue-Roman" w:hAnsi="HelveticaNeue-Roman" w:cs="HelveticaNeue-Roman"/>
                <w:color w:val="000000" w:themeColor="text1"/>
                <w:sz w:val="17"/>
                <w:szCs w:val="17"/>
                <w:lang w:val="en-GB" w:eastAsia="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4DA7781B" w14:textId="77777777" w:rsidR="00AE5B0D" w:rsidRPr="003423C9" w:rsidRDefault="00AE5B0D" w:rsidP="00B0433B">
            <w:pPr>
              <w:pStyle w:val="NoParagraphStyle"/>
              <w:widowControl/>
              <w:spacing w:line="200" w:lineRule="atLeast"/>
              <w:textAlignment w:val="auto"/>
              <w:rPr>
                <w:rFonts w:ascii="HelveticaNeue-Roman" w:hAnsi="HelveticaNeue-Roman" w:cs="HelveticaNeue-Roman"/>
                <w:color w:val="000000" w:themeColor="text1"/>
                <w:sz w:val="17"/>
                <w:szCs w:val="17"/>
                <w:lang w:val="en-GB" w:eastAsia="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2CB795A0"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HI1.0.0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19F3F198"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OIT</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3E881F39"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IT Report</w:t>
            </w:r>
          </w:p>
        </w:tc>
      </w:tr>
      <w:tr w:rsidR="00AE5B0D" w:rsidRPr="00E63ACA" w14:paraId="24E9A7E4" w14:textId="77777777" w:rsidTr="00D335B8">
        <w:trPr>
          <w:trHeight w:val="540"/>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567CE34C"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lastRenderedPageBreak/>
              <w:t>By 12/31/2016, implement the operational plan for Human Resources Consortiums.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1028D1C0" w14:textId="77777777" w:rsidR="00AE5B0D" w:rsidRPr="003423C9" w:rsidRDefault="00AE5B0D" w:rsidP="00B0433B">
            <w:pPr>
              <w:pStyle w:val="NoParagraphStyle"/>
              <w:widowControl/>
              <w:spacing w:line="200" w:lineRule="atLeast"/>
              <w:textAlignment w:val="auto"/>
              <w:rPr>
                <w:rFonts w:ascii="HelveticaNeue-Roman" w:hAnsi="HelveticaNeue-Roman" w:cs="HelveticaNeue-Roman"/>
                <w:color w:val="000000" w:themeColor="text1"/>
                <w:sz w:val="17"/>
                <w:szCs w:val="17"/>
                <w:lang w:val="en-GB" w:eastAsia="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09035EE3" w14:textId="77777777" w:rsidR="00AE5B0D" w:rsidRPr="003423C9" w:rsidRDefault="00AE5B0D" w:rsidP="00B0433B">
            <w:pPr>
              <w:pStyle w:val="NoParagraphStyle"/>
              <w:widowControl/>
              <w:spacing w:line="200" w:lineRule="atLeast"/>
              <w:textAlignment w:val="auto"/>
              <w:rPr>
                <w:rFonts w:ascii="HelveticaNeue-Roman" w:hAnsi="HelveticaNeue-Roman" w:cs="HelveticaNeue-Roman"/>
                <w:color w:val="000000" w:themeColor="text1"/>
                <w:sz w:val="17"/>
                <w:szCs w:val="17"/>
                <w:lang w:val="en-GB" w:eastAsia="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615BDD6A" w14:textId="77777777" w:rsidR="00AE5B0D" w:rsidRPr="003423C9" w:rsidRDefault="00AE5B0D" w:rsidP="00B0433B">
            <w:pPr>
              <w:pStyle w:val="NoParagraphStyle"/>
              <w:widowControl/>
              <w:spacing w:line="200" w:lineRule="atLeast"/>
              <w:textAlignment w:val="auto"/>
              <w:rPr>
                <w:rFonts w:ascii="HelveticaNeue-Roman" w:hAnsi="HelveticaNeue-Roman" w:cs="HelveticaNeue-Roman"/>
                <w:color w:val="000000" w:themeColor="text1"/>
                <w:sz w:val="17"/>
                <w:szCs w:val="17"/>
                <w:lang w:val="en-GB" w:eastAsia="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1C4A1921"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DA</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61B2D6DC"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HR Action Plans</w:t>
            </w:r>
          </w:p>
        </w:tc>
      </w:tr>
      <w:tr w:rsidR="00AE5B0D" w:rsidRPr="00E63ACA" w14:paraId="7AADA6A3" w14:textId="77777777" w:rsidTr="00D335B8">
        <w:trPr>
          <w:trHeight w:val="540"/>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32DA93DF"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12/31/2016, provide evidence for value/ROI for consolidating billing functions.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066794C7" w14:textId="77777777" w:rsidR="00AE5B0D" w:rsidRPr="003423C9" w:rsidRDefault="00AE5B0D" w:rsidP="00B0433B">
            <w:pPr>
              <w:pStyle w:val="NoParagraphStyle"/>
              <w:widowControl/>
              <w:spacing w:line="200" w:lineRule="atLeast"/>
              <w:textAlignment w:val="auto"/>
              <w:rPr>
                <w:rFonts w:ascii="HelveticaNeue-Roman" w:hAnsi="HelveticaNeue-Roman" w:cs="HelveticaNeue-Roman"/>
                <w:color w:val="000000" w:themeColor="text1"/>
                <w:sz w:val="17"/>
                <w:szCs w:val="17"/>
                <w:lang w:val="en-GB" w:eastAsia="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4EC343B3" w14:textId="77777777" w:rsidR="00AE5B0D" w:rsidRPr="003423C9" w:rsidRDefault="00AE5B0D" w:rsidP="00B0433B">
            <w:pPr>
              <w:pStyle w:val="NoParagraphStyle"/>
              <w:widowControl/>
              <w:spacing w:line="200" w:lineRule="atLeast"/>
              <w:textAlignment w:val="auto"/>
              <w:rPr>
                <w:rFonts w:ascii="HelveticaNeue-Roman" w:hAnsi="HelveticaNeue-Roman" w:cs="HelveticaNeue-Roman"/>
                <w:color w:val="000000" w:themeColor="text1"/>
                <w:sz w:val="17"/>
                <w:szCs w:val="17"/>
                <w:lang w:val="en-GB" w:eastAsia="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340906B7"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HI2.1.4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59536868"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DA</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6FD93405"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HR Action Plans</w:t>
            </w:r>
          </w:p>
        </w:tc>
      </w:tr>
      <w:tr w:rsidR="00AE5B0D" w:rsidRPr="00E63ACA" w14:paraId="54F4554A" w14:textId="77777777" w:rsidTr="00D335B8">
        <w:trPr>
          <w:trHeight w:val="540"/>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72DEC11C"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12/31/2017, reduce administrative costs associated with Title XIX and Title XXI to 6.5-8.0% of plan expenditures.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66A33FC9"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Strategy 25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1FD30286"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2C</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7D1495DC"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AC6.0.0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19C60831"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DCMS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5D350F99"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CMS Plan Admin</w:t>
            </w:r>
          </w:p>
          <w:p w14:paraId="57A44B94"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Cost Analysis</w:t>
            </w:r>
          </w:p>
        </w:tc>
      </w:tr>
      <w:tr w:rsidR="00AE5B0D" w:rsidRPr="00E63ACA" w14:paraId="4C44406F" w14:textId="77777777" w:rsidTr="00D335B8">
        <w:trPr>
          <w:trHeight w:val="540"/>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3C78E0A2"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12/31/2018, publish 5 articles regarding the Department’s accomplishments in peer-reviewed journals.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044E7E26" w14:textId="77777777" w:rsidR="00AE5B0D" w:rsidRPr="003423C9" w:rsidRDefault="00AE5B0D" w:rsidP="00B0433B">
            <w:pPr>
              <w:pStyle w:val="NoParagraphStyle"/>
              <w:widowControl/>
              <w:spacing w:line="200" w:lineRule="atLeast"/>
              <w:textAlignment w:val="auto"/>
              <w:rPr>
                <w:rFonts w:ascii="HelveticaNeue-Roman" w:hAnsi="HelveticaNeue-Roman" w:cs="HelveticaNeue-Roman"/>
                <w:color w:val="000000" w:themeColor="text1"/>
                <w:sz w:val="17"/>
                <w:szCs w:val="17"/>
                <w:lang w:val="en-GB" w:eastAsia="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524A1C5E" w14:textId="77777777" w:rsidR="00AE5B0D" w:rsidRPr="003423C9" w:rsidRDefault="00AE5B0D" w:rsidP="00B0433B">
            <w:pPr>
              <w:pStyle w:val="NoParagraphStyle"/>
              <w:widowControl/>
              <w:spacing w:line="200" w:lineRule="atLeast"/>
              <w:textAlignment w:val="auto"/>
              <w:rPr>
                <w:rFonts w:ascii="HelveticaNeue-Roman" w:hAnsi="HelveticaNeue-Roman" w:cs="HelveticaNeue-Roman"/>
                <w:color w:val="000000" w:themeColor="text1"/>
                <w:sz w:val="17"/>
                <w:szCs w:val="17"/>
                <w:lang w:val="en-GB" w:eastAsia="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002F3491" w14:textId="77777777" w:rsidR="00AE5B0D" w:rsidRPr="003423C9" w:rsidRDefault="00AE5B0D" w:rsidP="00B0433B">
            <w:pPr>
              <w:pStyle w:val="NoParagraphStyle"/>
              <w:widowControl/>
              <w:spacing w:line="200" w:lineRule="atLeast"/>
              <w:textAlignment w:val="auto"/>
              <w:rPr>
                <w:rFonts w:ascii="HelveticaNeue-Roman" w:hAnsi="HelveticaNeue-Roman" w:cs="HelveticaNeue-Roman"/>
                <w:color w:val="000000" w:themeColor="text1"/>
                <w:sz w:val="17"/>
                <w:szCs w:val="17"/>
                <w:lang w:val="en-GB" w:eastAsia="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2E00602A"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DCHP</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5F75FBA8"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Publication report</w:t>
            </w:r>
          </w:p>
        </w:tc>
      </w:tr>
      <w:tr w:rsidR="00AE5B0D" w:rsidRPr="00E63ACA" w14:paraId="338C5698" w14:textId="77777777" w:rsidTr="00D335B8">
        <w:trPr>
          <w:trHeight w:val="540"/>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7168CB72"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06/30/2016, reduce the number of lines of regulation by 15% from 71,442 (2015) to 60,725.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5C51CE8C" w14:textId="77777777" w:rsidR="00AE5B0D" w:rsidRPr="003423C9" w:rsidRDefault="00AE5B0D" w:rsidP="00B0433B">
            <w:pPr>
              <w:pStyle w:val="NoParagraphStyle"/>
              <w:widowControl/>
              <w:spacing w:line="200" w:lineRule="atLeast"/>
              <w:textAlignment w:val="auto"/>
              <w:rPr>
                <w:rFonts w:ascii="HelveticaNeue-Roman" w:hAnsi="HelveticaNeue-Roman" w:cs="HelveticaNeue-Roman"/>
                <w:color w:val="000000" w:themeColor="text1"/>
                <w:sz w:val="17"/>
                <w:szCs w:val="17"/>
                <w:lang w:val="en-GB" w:eastAsia="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496DADB2" w14:textId="77777777" w:rsidR="00AE5B0D" w:rsidRPr="003423C9" w:rsidRDefault="00AE5B0D" w:rsidP="00B0433B">
            <w:pPr>
              <w:pStyle w:val="NoParagraphStyle"/>
              <w:widowControl/>
              <w:spacing w:line="200" w:lineRule="atLeast"/>
              <w:textAlignment w:val="auto"/>
              <w:rPr>
                <w:rFonts w:ascii="HelveticaNeue-Roman" w:hAnsi="HelveticaNeue-Roman" w:cs="HelveticaNeue-Roman"/>
                <w:color w:val="000000" w:themeColor="text1"/>
                <w:sz w:val="17"/>
                <w:szCs w:val="17"/>
                <w:lang w:val="en-GB" w:eastAsia="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0FAD6188" w14:textId="77777777" w:rsidR="00AE5B0D" w:rsidRPr="003423C9" w:rsidRDefault="00AE5B0D" w:rsidP="00B0433B">
            <w:pPr>
              <w:pStyle w:val="NoParagraphStyle"/>
              <w:widowControl/>
              <w:spacing w:line="200" w:lineRule="atLeast"/>
              <w:textAlignment w:val="auto"/>
              <w:rPr>
                <w:rFonts w:ascii="HelveticaNeue-Roman" w:hAnsi="HelveticaNeue-Roman" w:cs="HelveticaNeue-Roman"/>
                <w:color w:val="000000" w:themeColor="text1"/>
                <w:sz w:val="17"/>
                <w:szCs w:val="17"/>
                <w:lang w:val="en-GB" w:eastAsia="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0983460C"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OGC</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0C22F136"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Rules Query</w:t>
            </w:r>
          </w:p>
        </w:tc>
      </w:tr>
      <w:tr w:rsidR="00AE5B0D" w:rsidRPr="00E63ACA" w14:paraId="2F0E49EA" w14:textId="77777777" w:rsidTr="00D335B8">
        <w:trPr>
          <w:trHeight w:val="540"/>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29E2E4FB"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12/31/2017, reduce by 50% the percentage of deficient applications received from 74% (2015) to 37%.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007729E9"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Goal 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768F7003" w14:textId="77777777" w:rsidR="00AE5B0D" w:rsidRPr="003423C9" w:rsidRDefault="00AE5B0D" w:rsidP="00B0433B">
            <w:pPr>
              <w:pStyle w:val="NoParagraphStyle"/>
              <w:widowControl/>
              <w:spacing w:line="200" w:lineRule="atLeast"/>
              <w:textAlignment w:val="auto"/>
              <w:rPr>
                <w:rFonts w:ascii="HelveticaNeue-Roman" w:hAnsi="HelveticaNeue-Roman" w:cs="HelveticaNeue-Roman"/>
                <w:color w:val="000000" w:themeColor="text1"/>
                <w:sz w:val="17"/>
                <w:szCs w:val="17"/>
                <w:lang w:val="en-GB" w:eastAsia="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77C90EE9"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AC2.1.3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774DF4B5"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DMQA</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04B1AB89"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MQA Quarterly Reports</w:t>
            </w:r>
          </w:p>
        </w:tc>
      </w:tr>
      <w:tr w:rsidR="00AE5B0D" w:rsidRPr="00E63ACA" w14:paraId="5D670E19" w14:textId="77777777" w:rsidTr="00D335B8">
        <w:trPr>
          <w:trHeight w:val="740"/>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523650C0"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 xml:space="preserve">By 12/31/2016, increase the number of applications approved for health care licensure of military spouses and </w:t>
            </w:r>
            <w:proofErr w:type="spellStart"/>
            <w:r w:rsidRPr="003423C9">
              <w:rPr>
                <w:rFonts w:ascii="HelveticaNeue-Roman" w:hAnsi="HelveticaNeue-Roman" w:cs="HelveticaNeue-Roman"/>
                <w:color w:val="000000" w:themeColor="text1"/>
                <w:sz w:val="17"/>
                <w:szCs w:val="17"/>
                <w:lang w:val="en-GB" w:eastAsia="en-US"/>
              </w:rPr>
              <w:t>honorably</w:t>
            </w:r>
            <w:proofErr w:type="spellEnd"/>
            <w:r w:rsidRPr="003423C9">
              <w:rPr>
                <w:rFonts w:ascii="HelveticaNeue-Roman" w:hAnsi="HelveticaNeue-Roman" w:cs="HelveticaNeue-Roman"/>
                <w:color w:val="000000" w:themeColor="text1"/>
                <w:sz w:val="17"/>
                <w:szCs w:val="17"/>
                <w:lang w:val="en-GB" w:eastAsia="en-US"/>
              </w:rPr>
              <w:t xml:space="preserve"> discharged veterans by 50% from 137 (2015) to 206.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08C4BF2E"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Goal 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7EE6EAA0" w14:textId="77777777" w:rsidR="00AE5B0D" w:rsidRPr="003423C9" w:rsidRDefault="00AE5B0D" w:rsidP="00B0433B">
            <w:pPr>
              <w:pStyle w:val="NoParagraphStyle"/>
              <w:widowControl/>
              <w:spacing w:line="200" w:lineRule="atLeast"/>
              <w:textAlignment w:val="auto"/>
              <w:rPr>
                <w:rFonts w:ascii="HelveticaNeue-Roman" w:hAnsi="HelveticaNeue-Roman" w:cs="HelveticaNeue-Roman"/>
                <w:color w:val="000000" w:themeColor="text1"/>
                <w:sz w:val="17"/>
                <w:szCs w:val="17"/>
                <w:lang w:val="en-GB" w:eastAsia="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7BC3EEB0"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AC2.1.0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26A8CBCD"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DMQA</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349F46AC"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MQA Quarterly Reports</w:t>
            </w:r>
          </w:p>
        </w:tc>
      </w:tr>
      <w:tr w:rsidR="00AE5B0D" w:rsidRPr="00E63ACA" w14:paraId="6420FED4" w14:textId="77777777" w:rsidTr="00D335B8">
        <w:trPr>
          <w:trHeight w:val="540"/>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5594B836"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12/31/2017, establish enterprise solutions for all department regulatory functions.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456BD55F" w14:textId="77777777" w:rsidR="00AE5B0D" w:rsidRPr="003423C9" w:rsidRDefault="00AE5B0D" w:rsidP="00B0433B">
            <w:pPr>
              <w:pStyle w:val="NoParagraphStyle"/>
              <w:widowControl/>
              <w:spacing w:line="200" w:lineRule="atLeast"/>
              <w:textAlignment w:val="auto"/>
              <w:rPr>
                <w:rFonts w:ascii="HelveticaNeue-Roman" w:hAnsi="HelveticaNeue-Roman" w:cs="HelveticaNeue-Roman"/>
                <w:color w:val="000000" w:themeColor="text1"/>
                <w:sz w:val="17"/>
                <w:szCs w:val="17"/>
                <w:lang w:val="en-GB" w:eastAsia="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54E56A9D"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5B</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0037DF5B" w14:textId="77777777" w:rsidR="00AE5B0D" w:rsidRPr="003423C9" w:rsidRDefault="00AE5B0D" w:rsidP="00B0433B">
            <w:pPr>
              <w:pStyle w:val="NoParagraphStyle"/>
              <w:widowControl/>
              <w:spacing w:line="200" w:lineRule="atLeast"/>
              <w:textAlignment w:val="auto"/>
              <w:rPr>
                <w:rFonts w:ascii="HelveticaNeue-Roman" w:hAnsi="HelveticaNeue-Roman" w:cs="HelveticaNeue-Roman"/>
                <w:color w:val="000000" w:themeColor="text1"/>
                <w:sz w:val="17"/>
                <w:szCs w:val="17"/>
                <w:lang w:val="en-GB" w:eastAsia="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7A80631F"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DMQA</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2A679DE4"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MQA Action Plan</w:t>
            </w:r>
          </w:p>
        </w:tc>
      </w:tr>
      <w:tr w:rsidR="00AE5B0D" w:rsidRPr="00E63ACA" w14:paraId="6E3E52A8" w14:textId="77777777" w:rsidTr="00D335B8">
        <w:trPr>
          <w:trHeight w:val="540"/>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60DD0466"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By 12/31/2016, ensure that 3 of 4 quarterly (FL disability) claim processing times are less than the national average processing time.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19FEA0C9" w14:textId="77777777" w:rsidR="00AE5B0D" w:rsidRPr="003423C9" w:rsidRDefault="00AE5B0D" w:rsidP="00B0433B">
            <w:pPr>
              <w:pStyle w:val="NoParagraphStyle"/>
              <w:widowControl/>
              <w:spacing w:line="200" w:lineRule="atLeast"/>
              <w:textAlignment w:val="auto"/>
              <w:rPr>
                <w:rFonts w:ascii="HelveticaNeue-Roman" w:hAnsi="HelveticaNeue-Roman" w:cs="HelveticaNeue-Roman"/>
                <w:color w:val="000000" w:themeColor="text1"/>
                <w:sz w:val="17"/>
                <w:szCs w:val="17"/>
                <w:lang w:val="en-GB" w:eastAsia="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586B0FCB"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4A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1E49B13F" w14:textId="77777777" w:rsidR="00AE5B0D" w:rsidRPr="003423C9" w:rsidRDefault="00AE5B0D" w:rsidP="00B0433B">
            <w:pPr>
              <w:pStyle w:val="NoParagraphStyle"/>
              <w:widowControl/>
              <w:spacing w:line="200" w:lineRule="atLeast"/>
              <w:textAlignment w:val="auto"/>
              <w:rPr>
                <w:rFonts w:ascii="HelveticaNeue-Roman" w:hAnsi="HelveticaNeue-Roman" w:cs="HelveticaNeue-Roman"/>
                <w:color w:val="000000" w:themeColor="text1"/>
                <w:sz w:val="17"/>
                <w:szCs w:val="17"/>
                <w:lang w:val="en-GB" w:eastAsia="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0C2170D7"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DDD</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90" w:type="dxa"/>
              <w:left w:w="120" w:type="dxa"/>
              <w:bottom w:w="90" w:type="dxa"/>
              <w:right w:w="120" w:type="dxa"/>
            </w:tcMar>
          </w:tcPr>
          <w:p w14:paraId="79F2AF5C"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Federal DDD Quarterly Report</w:t>
            </w:r>
          </w:p>
        </w:tc>
      </w:tr>
      <w:tr w:rsidR="00AE5B0D" w:rsidRPr="00E63ACA" w14:paraId="5DFABBF0" w14:textId="77777777" w:rsidTr="00D335B8">
        <w:trPr>
          <w:trHeight w:val="1420"/>
        </w:trPr>
        <w:tc>
          <w:tcPr>
            <w:tcW w:w="9781" w:type="dxa"/>
            <w:gridSpan w:val="6"/>
            <w:tcBorders>
              <w:top w:val="single" w:sz="4" w:space="0" w:color="000000"/>
              <w:left w:val="single" w:sz="4" w:space="0" w:color="000000"/>
              <w:bottom w:val="single" w:sz="4" w:space="0" w:color="000000"/>
              <w:right w:val="single" w:sz="4" w:space="0" w:color="000000"/>
            </w:tcBorders>
            <w:shd w:val="clear" w:color="auto" w:fill="auto"/>
            <w:tcMar>
              <w:top w:w="100" w:type="dxa"/>
              <w:left w:w="120" w:type="dxa"/>
              <w:bottom w:w="100" w:type="dxa"/>
              <w:right w:w="120" w:type="dxa"/>
            </w:tcMar>
          </w:tcPr>
          <w:p w14:paraId="67F5E925"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DA</w:t>
            </w:r>
            <w:r w:rsidRPr="003423C9">
              <w:rPr>
                <w:rFonts w:ascii="HelveticaNeue-Roman" w:hAnsi="HelveticaNeue-Roman" w:cs="HelveticaNeue-Roman"/>
                <w:color w:val="000000" w:themeColor="text1"/>
                <w:sz w:val="17"/>
                <w:szCs w:val="17"/>
                <w:lang w:val="en-GB" w:eastAsia="en-US"/>
              </w:rPr>
              <w:tab/>
              <w:t>Division of Administration</w:t>
            </w:r>
            <w:r w:rsidRPr="003423C9">
              <w:rPr>
                <w:rFonts w:ascii="HelveticaNeue-Roman" w:hAnsi="HelveticaNeue-Roman" w:cs="HelveticaNeue-Roman"/>
                <w:color w:val="000000" w:themeColor="text1"/>
                <w:sz w:val="17"/>
                <w:szCs w:val="17"/>
                <w:lang w:val="en-GB" w:eastAsia="en-US"/>
              </w:rPr>
              <w:tab/>
              <w:t>DMQA</w:t>
            </w:r>
            <w:r w:rsidRPr="003423C9">
              <w:rPr>
                <w:rFonts w:ascii="HelveticaNeue-Roman" w:hAnsi="HelveticaNeue-Roman" w:cs="HelveticaNeue-Roman"/>
                <w:color w:val="000000" w:themeColor="text1"/>
                <w:sz w:val="17"/>
                <w:szCs w:val="17"/>
                <w:lang w:val="en-GB" w:eastAsia="en-US"/>
              </w:rPr>
              <w:tab/>
              <w:t>Division of Medical Quality Assurance</w:t>
            </w:r>
          </w:p>
          <w:p w14:paraId="5FFE22DB"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DCHP</w:t>
            </w:r>
            <w:r w:rsidRPr="003423C9">
              <w:rPr>
                <w:rFonts w:ascii="HelveticaNeue-Roman" w:hAnsi="HelveticaNeue-Roman" w:cs="HelveticaNeue-Roman"/>
                <w:color w:val="000000" w:themeColor="text1"/>
                <w:sz w:val="17"/>
                <w:szCs w:val="17"/>
                <w:lang w:val="en-GB" w:eastAsia="en-US"/>
              </w:rPr>
              <w:tab/>
              <w:t>Division of Community Health Promotion</w:t>
            </w:r>
            <w:r w:rsidRPr="003423C9">
              <w:rPr>
                <w:rFonts w:ascii="HelveticaNeue-Roman" w:hAnsi="HelveticaNeue-Roman" w:cs="HelveticaNeue-Roman"/>
                <w:color w:val="000000" w:themeColor="text1"/>
                <w:sz w:val="17"/>
                <w:szCs w:val="17"/>
                <w:lang w:val="en-GB" w:eastAsia="en-US"/>
              </w:rPr>
              <w:tab/>
              <w:t>OBRM</w:t>
            </w:r>
            <w:r w:rsidRPr="003423C9">
              <w:rPr>
                <w:rFonts w:ascii="HelveticaNeue-Roman" w:hAnsi="HelveticaNeue-Roman" w:cs="HelveticaNeue-Roman"/>
                <w:color w:val="000000" w:themeColor="text1"/>
                <w:sz w:val="17"/>
                <w:szCs w:val="17"/>
                <w:lang w:val="en-GB" w:eastAsia="en-US"/>
              </w:rPr>
              <w:tab/>
              <w:t>Office of Budget and Revenue Management</w:t>
            </w:r>
          </w:p>
          <w:p w14:paraId="338C1369"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DCMS</w:t>
            </w:r>
            <w:r w:rsidRPr="003423C9">
              <w:rPr>
                <w:rFonts w:ascii="HelveticaNeue-Roman" w:hAnsi="HelveticaNeue-Roman" w:cs="HelveticaNeue-Roman"/>
                <w:color w:val="000000" w:themeColor="text1"/>
                <w:sz w:val="17"/>
                <w:szCs w:val="17"/>
                <w:lang w:val="en-GB" w:eastAsia="en-US"/>
              </w:rPr>
              <w:tab/>
              <w:t>Division of Children’s Medical Services</w:t>
            </w:r>
            <w:r w:rsidRPr="003423C9">
              <w:rPr>
                <w:rFonts w:ascii="HelveticaNeue-Roman" w:hAnsi="HelveticaNeue-Roman" w:cs="HelveticaNeue-Roman"/>
                <w:color w:val="000000" w:themeColor="text1"/>
                <w:sz w:val="17"/>
                <w:szCs w:val="17"/>
                <w:lang w:val="en-GB" w:eastAsia="en-US"/>
              </w:rPr>
              <w:tab/>
              <w:t>OC</w:t>
            </w:r>
            <w:r w:rsidRPr="003423C9">
              <w:rPr>
                <w:rFonts w:ascii="HelveticaNeue-Roman" w:hAnsi="HelveticaNeue-Roman" w:cs="HelveticaNeue-Roman"/>
                <w:color w:val="000000" w:themeColor="text1"/>
                <w:sz w:val="17"/>
                <w:szCs w:val="17"/>
                <w:lang w:val="en-GB" w:eastAsia="en-US"/>
              </w:rPr>
              <w:tab/>
              <w:t>Office of Communications</w:t>
            </w:r>
          </w:p>
          <w:p w14:paraId="1FD1738B"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DDCHP</w:t>
            </w:r>
            <w:r w:rsidRPr="003423C9">
              <w:rPr>
                <w:rFonts w:ascii="HelveticaNeue-Roman" w:hAnsi="HelveticaNeue-Roman" w:cs="HelveticaNeue-Roman"/>
                <w:color w:val="000000" w:themeColor="text1"/>
                <w:sz w:val="17"/>
                <w:szCs w:val="17"/>
                <w:lang w:val="en-GB" w:eastAsia="en-US"/>
              </w:rPr>
              <w:tab/>
              <w:t>Division of Disease Control and Health Protection</w:t>
            </w:r>
            <w:r w:rsidRPr="003423C9">
              <w:rPr>
                <w:rFonts w:ascii="HelveticaNeue-Roman" w:hAnsi="HelveticaNeue-Roman" w:cs="HelveticaNeue-Roman"/>
                <w:color w:val="000000" w:themeColor="text1"/>
                <w:sz w:val="17"/>
                <w:szCs w:val="17"/>
                <w:lang w:val="en-GB" w:eastAsia="en-US"/>
              </w:rPr>
              <w:tab/>
              <w:t>OGC</w:t>
            </w:r>
            <w:r w:rsidRPr="003423C9">
              <w:rPr>
                <w:rFonts w:ascii="HelveticaNeue-Roman" w:hAnsi="HelveticaNeue-Roman" w:cs="HelveticaNeue-Roman"/>
                <w:color w:val="000000" w:themeColor="text1"/>
                <w:sz w:val="17"/>
                <w:szCs w:val="17"/>
                <w:lang w:val="en-GB" w:eastAsia="en-US"/>
              </w:rPr>
              <w:tab/>
              <w:t>Office of the General Counsel</w:t>
            </w:r>
          </w:p>
          <w:p w14:paraId="414A7184"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DDD</w:t>
            </w:r>
            <w:r w:rsidRPr="003423C9">
              <w:rPr>
                <w:rFonts w:ascii="HelveticaNeue-Roman" w:hAnsi="HelveticaNeue-Roman" w:cs="HelveticaNeue-Roman"/>
                <w:color w:val="000000" w:themeColor="text1"/>
                <w:sz w:val="17"/>
                <w:szCs w:val="17"/>
                <w:lang w:val="en-GB" w:eastAsia="en-US"/>
              </w:rPr>
              <w:tab/>
              <w:t>Division of Disability Determinations</w:t>
            </w:r>
            <w:r w:rsidRPr="003423C9">
              <w:rPr>
                <w:rFonts w:ascii="HelveticaNeue-Roman" w:hAnsi="HelveticaNeue-Roman" w:cs="HelveticaNeue-Roman"/>
                <w:color w:val="000000" w:themeColor="text1"/>
                <w:sz w:val="17"/>
                <w:szCs w:val="17"/>
                <w:lang w:val="en-GB" w:eastAsia="en-US"/>
              </w:rPr>
              <w:tab/>
              <w:t>OIT</w:t>
            </w:r>
            <w:r w:rsidRPr="003423C9">
              <w:rPr>
                <w:rFonts w:ascii="HelveticaNeue-Roman" w:hAnsi="HelveticaNeue-Roman" w:cs="HelveticaNeue-Roman"/>
                <w:color w:val="000000" w:themeColor="text1"/>
                <w:sz w:val="17"/>
                <w:szCs w:val="17"/>
                <w:lang w:val="en-GB" w:eastAsia="en-US"/>
              </w:rPr>
              <w:tab/>
              <w:t>Office of Information Technology</w:t>
            </w:r>
          </w:p>
          <w:p w14:paraId="5FF19C82"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DEPCS</w:t>
            </w:r>
            <w:r w:rsidRPr="003423C9">
              <w:rPr>
                <w:rFonts w:ascii="HelveticaNeue-Roman" w:hAnsi="HelveticaNeue-Roman" w:cs="HelveticaNeue-Roman"/>
                <w:color w:val="000000" w:themeColor="text1"/>
                <w:sz w:val="17"/>
                <w:szCs w:val="17"/>
                <w:lang w:val="en-GB" w:eastAsia="en-US"/>
              </w:rPr>
              <w:tab/>
              <w:t>Division of Emergency Preparedness and Community Support</w:t>
            </w:r>
            <w:r w:rsidRPr="003423C9">
              <w:rPr>
                <w:rFonts w:ascii="HelveticaNeue-Roman" w:hAnsi="HelveticaNeue-Roman" w:cs="HelveticaNeue-Roman"/>
                <w:color w:val="000000" w:themeColor="text1"/>
                <w:sz w:val="17"/>
                <w:szCs w:val="17"/>
                <w:lang w:val="en-GB" w:eastAsia="en-US"/>
              </w:rPr>
              <w:tab/>
              <w:t>SHIP</w:t>
            </w:r>
            <w:r w:rsidRPr="003423C9">
              <w:rPr>
                <w:rFonts w:ascii="HelveticaNeue-Roman" w:hAnsi="HelveticaNeue-Roman" w:cs="HelveticaNeue-Roman"/>
                <w:color w:val="000000" w:themeColor="text1"/>
                <w:sz w:val="17"/>
                <w:szCs w:val="17"/>
                <w:lang w:val="en-GB" w:eastAsia="en-US"/>
              </w:rPr>
              <w:tab/>
              <w:t>State Health Improvement Plan</w:t>
            </w:r>
          </w:p>
          <w:p w14:paraId="530E12F9" w14:textId="77777777" w:rsidR="00AE5B0D" w:rsidRPr="003423C9" w:rsidRDefault="00AE5B0D" w:rsidP="00B0433B">
            <w:pPr>
              <w:pStyle w:val="TB"/>
              <w:widowControl/>
              <w:spacing w:line="200" w:lineRule="atLeast"/>
              <w:rPr>
                <w:rFonts w:ascii="HelveticaNeue-Roman" w:hAnsi="HelveticaNeue-Roman" w:cs="HelveticaNeue-Roman"/>
                <w:color w:val="000000" w:themeColor="text1"/>
                <w:sz w:val="17"/>
                <w:szCs w:val="17"/>
                <w:lang w:val="en-GB" w:eastAsia="en-US"/>
              </w:rPr>
            </w:pPr>
            <w:r w:rsidRPr="003423C9">
              <w:rPr>
                <w:rFonts w:ascii="HelveticaNeue-Roman" w:hAnsi="HelveticaNeue-Roman" w:cs="HelveticaNeue-Roman"/>
                <w:color w:val="000000" w:themeColor="text1"/>
                <w:sz w:val="17"/>
                <w:szCs w:val="17"/>
                <w:lang w:val="en-GB" w:eastAsia="en-US"/>
              </w:rPr>
              <w:t>LRPP</w:t>
            </w:r>
            <w:r w:rsidRPr="003423C9">
              <w:rPr>
                <w:rFonts w:ascii="HelveticaNeue-Roman" w:hAnsi="HelveticaNeue-Roman" w:cs="HelveticaNeue-Roman"/>
                <w:color w:val="000000" w:themeColor="text1"/>
                <w:sz w:val="17"/>
                <w:szCs w:val="17"/>
                <w:lang w:val="en-GB" w:eastAsia="en-US"/>
              </w:rPr>
              <w:tab/>
              <w:t>Long Range Program Plan</w:t>
            </w:r>
            <w:r w:rsidRPr="003423C9">
              <w:rPr>
                <w:rFonts w:ascii="HelveticaNeue-Roman" w:hAnsi="HelveticaNeue-Roman" w:cs="HelveticaNeue-Roman"/>
                <w:color w:val="000000" w:themeColor="text1"/>
                <w:sz w:val="17"/>
                <w:szCs w:val="17"/>
                <w:lang w:val="en-GB" w:eastAsia="en-US"/>
              </w:rPr>
              <w:tab/>
              <w:t>Economic Develop.</w:t>
            </w:r>
            <w:r w:rsidRPr="003423C9">
              <w:rPr>
                <w:rFonts w:ascii="HelveticaNeue-Roman" w:hAnsi="HelveticaNeue-Roman" w:cs="HelveticaNeue-Roman"/>
                <w:color w:val="000000" w:themeColor="text1"/>
                <w:sz w:val="17"/>
                <w:szCs w:val="17"/>
                <w:lang w:val="en-GB" w:eastAsia="en-US"/>
              </w:rPr>
              <w:tab/>
              <w:t>Florida Strategic Plan for Economic Development</w:t>
            </w:r>
          </w:p>
        </w:tc>
      </w:tr>
    </w:tbl>
    <w:p w14:paraId="7708CC16" w14:textId="4B02A276" w:rsidR="00E63ACA" w:rsidRDefault="00E63ACA" w:rsidP="00B0433B">
      <w:pPr>
        <w:pStyle w:val="TXT"/>
        <w:widowControl/>
        <w:ind w:left="0"/>
      </w:pPr>
    </w:p>
    <w:p w14:paraId="3F1F58F7" w14:textId="77777777" w:rsidR="00E63ACA" w:rsidRDefault="00E63ACA" w:rsidP="00B0433B">
      <w:pPr>
        <w:spacing w:line="240" w:lineRule="auto"/>
        <w:rPr>
          <w:rFonts w:ascii="PalatinoLTStd-Roman" w:eastAsiaTheme="minorEastAsia" w:hAnsi="PalatinoLTStd-Roman" w:cs="PalatinoLTStd-Roman"/>
          <w:color w:val="000000"/>
          <w:sz w:val="20"/>
          <w:szCs w:val="20"/>
          <w:lang w:eastAsia="en-IN"/>
        </w:rPr>
      </w:pPr>
      <w:r>
        <w:br w:type="page"/>
      </w:r>
    </w:p>
    <w:p w14:paraId="12B87F91" w14:textId="77777777" w:rsidR="00AE5B0D" w:rsidRDefault="00AE5B0D" w:rsidP="00B0433B">
      <w:pPr>
        <w:pStyle w:val="TXT"/>
        <w:widowControl/>
        <w:ind w:left="0"/>
      </w:pPr>
    </w:p>
    <w:p w14:paraId="278A6965" w14:textId="77777777" w:rsidR="00AE5B0D" w:rsidRPr="00E63ACA" w:rsidRDefault="00AE5B0D" w:rsidP="00B0433B">
      <w:pPr>
        <w:pStyle w:val="H1"/>
        <w:widowControl/>
        <w:spacing w:before="360"/>
        <w:ind w:left="301" w:hanging="301"/>
        <w:jc w:val="center"/>
        <w:outlineLvl w:val="2"/>
        <w:rPr>
          <w:bCs w:val="0"/>
        </w:rPr>
      </w:pPr>
      <w:bookmarkStart w:id="32" w:name="_Toc528168506"/>
      <w:r w:rsidRPr="00E63ACA">
        <w:rPr>
          <w:bCs w:val="0"/>
        </w:rPr>
        <w:t>Appendix E</w:t>
      </w:r>
      <w:bookmarkEnd w:id="32"/>
    </w:p>
    <w:p w14:paraId="03FA15D8" w14:textId="77777777" w:rsidR="00AE5B0D" w:rsidRPr="00E63ACA" w:rsidRDefault="00AE5B0D" w:rsidP="00B0433B">
      <w:pPr>
        <w:pStyle w:val="H3"/>
        <w:widowControl/>
        <w:tabs>
          <w:tab w:val="clear" w:pos="300"/>
          <w:tab w:val="left" w:pos="0"/>
        </w:tabs>
        <w:ind w:left="14" w:hanging="14"/>
        <w:jc w:val="center"/>
        <w:outlineLvl w:val="3"/>
        <w:rPr>
          <w:i w:val="0"/>
        </w:rPr>
      </w:pPr>
      <w:r w:rsidRPr="00E63ACA">
        <w:rPr>
          <w:i w:val="0"/>
        </w:rPr>
        <w:t>Environmental Scan Resources</w:t>
      </w:r>
    </w:p>
    <w:p w14:paraId="2C24C441" w14:textId="77777777" w:rsidR="00AE5B0D" w:rsidRDefault="00AE5B0D" w:rsidP="00B0433B">
      <w:pPr>
        <w:pStyle w:val="TXT"/>
        <w:widowControl/>
        <w:ind w:left="0"/>
      </w:pPr>
    </w:p>
    <w:p w14:paraId="1989C1B7" w14:textId="5AA8855D" w:rsidR="00AE5B0D" w:rsidRDefault="00AE5B0D" w:rsidP="00B0433B">
      <w:pPr>
        <w:pStyle w:val="TXT"/>
        <w:widowControl/>
        <w:ind w:left="0"/>
      </w:pPr>
      <w:r>
        <w:t> </w:t>
      </w:r>
      <w:proofErr w:type="gramStart"/>
      <w:r>
        <w:t>1.</w:t>
      </w:r>
      <w:proofErr w:type="gramEnd"/>
      <w:r>
        <w:t> </w:t>
      </w:r>
      <w:r>
        <w:t>2015 State Themes and Strengths Assessment</w:t>
      </w:r>
    </w:p>
    <w:p w14:paraId="54D943A0" w14:textId="0E111F59" w:rsidR="00AE5B0D" w:rsidRDefault="00AE5B0D" w:rsidP="00B0433B">
      <w:pPr>
        <w:pStyle w:val="TXT"/>
        <w:widowControl/>
        <w:ind w:left="0"/>
        <w:rPr>
          <w:rStyle w:val="csuline"/>
        </w:rPr>
      </w:pPr>
      <w:r>
        <w:t> </w:t>
      </w:r>
      <w:proofErr w:type="gramStart"/>
      <w:r>
        <w:t>2.</w:t>
      </w:r>
      <w:proofErr w:type="gramEnd"/>
      <w:r>
        <w:t> </w:t>
      </w:r>
      <w:hyperlink r:id="rId17" w:history="1">
        <w:r>
          <w:rPr>
            <w:rStyle w:val="csuline"/>
          </w:rPr>
          <w:t>Assessment of 67 current county strategic plans</w:t>
        </w:r>
      </w:hyperlink>
    </w:p>
    <w:p w14:paraId="2E04292B" w14:textId="41EC55A6" w:rsidR="00AE5B0D" w:rsidRDefault="00AE5B0D" w:rsidP="00B0433B">
      <w:pPr>
        <w:pStyle w:val="TXT"/>
        <w:widowControl/>
        <w:ind w:left="0"/>
        <w:rPr>
          <w:rStyle w:val="csuline"/>
        </w:rPr>
      </w:pPr>
      <w:r>
        <w:t> </w:t>
      </w:r>
      <w:proofErr w:type="gramStart"/>
      <w:r>
        <w:t>3.</w:t>
      </w:r>
      <w:proofErr w:type="gramEnd"/>
      <w:r>
        <w:t> </w:t>
      </w:r>
      <w:hyperlink r:id="rId18" w:history="1">
        <w:r>
          <w:rPr>
            <w:rStyle w:val="csuline"/>
          </w:rPr>
          <w:t>Agency strategic plan status report</w:t>
        </w:r>
      </w:hyperlink>
    </w:p>
    <w:p w14:paraId="70AC1A81" w14:textId="229EA39D" w:rsidR="00AE5B0D" w:rsidRDefault="00AE5B0D" w:rsidP="00B0433B">
      <w:pPr>
        <w:pStyle w:val="TXT"/>
        <w:widowControl/>
        <w:ind w:left="0"/>
        <w:rPr>
          <w:rStyle w:val="csuline"/>
        </w:rPr>
      </w:pPr>
      <w:r>
        <w:t> </w:t>
      </w:r>
      <w:proofErr w:type="gramStart"/>
      <w:r>
        <w:t>4.</w:t>
      </w:r>
      <w:proofErr w:type="gramEnd"/>
      <w:r>
        <w:t> </w:t>
      </w:r>
      <w:hyperlink r:id="rId19" w:history="1">
        <w:r>
          <w:rPr>
            <w:rStyle w:val="csuline"/>
          </w:rPr>
          <w:t>Alzheimer’s disease Facts and Figures 2015</w:t>
        </w:r>
      </w:hyperlink>
    </w:p>
    <w:p w14:paraId="1581B66F" w14:textId="3AF77D80" w:rsidR="00AE5B0D" w:rsidRDefault="00AE5B0D" w:rsidP="00B0433B">
      <w:pPr>
        <w:pStyle w:val="TXT"/>
        <w:widowControl/>
        <w:ind w:left="392" w:hanging="392"/>
        <w:jc w:val="left"/>
        <w:rPr>
          <w:rStyle w:val="csuline"/>
        </w:rPr>
      </w:pPr>
      <w:r>
        <w:t> </w:t>
      </w:r>
      <w:proofErr w:type="gramStart"/>
      <w:r>
        <w:t>5.</w:t>
      </w:r>
      <w:proofErr w:type="gramEnd"/>
      <w:r>
        <w:t> </w:t>
      </w:r>
      <w:hyperlink r:id="rId20" w:history="1">
        <w:r>
          <w:rPr>
            <w:rStyle w:val="csuline"/>
          </w:rPr>
          <w:t xml:space="preserve">Alzheimer’s Disease Research Grant Advisory Board Annual Report </w:t>
        </w:r>
        <w:r>
          <w:rPr>
            <w:rStyle w:val="csuline"/>
          </w:rPr>
          <w:br/>
          <w:t>FY 2014 -2015</w:t>
        </w:r>
      </w:hyperlink>
    </w:p>
    <w:p w14:paraId="2C4085A2" w14:textId="43966B92" w:rsidR="00AE5B0D" w:rsidRDefault="00AE5B0D" w:rsidP="00B0433B">
      <w:pPr>
        <w:pStyle w:val="TXT"/>
        <w:widowControl/>
        <w:ind w:left="392" w:hanging="392"/>
        <w:rPr>
          <w:rStyle w:val="csuline"/>
        </w:rPr>
      </w:pPr>
      <w:r>
        <w:t> </w:t>
      </w:r>
      <w:hyperlink r:id="rId21" w:history="1">
        <w:proofErr w:type="gramStart"/>
        <w:r>
          <w:t>6.</w:t>
        </w:r>
        <w:proofErr w:type="gramEnd"/>
        <w:r>
          <w:t> </w:t>
        </w:r>
        <w:r>
          <w:rPr>
            <w:rStyle w:val="csuline"/>
          </w:rPr>
          <w:t>Assessment of County Health Department Immunization Coverage Levels in Two-Year-Old</w:t>
        </w:r>
      </w:hyperlink>
      <w:r>
        <w:t xml:space="preserve"> </w:t>
      </w:r>
      <w:hyperlink r:id="rId22" w:history="1">
        <w:r>
          <w:t>Children 2015</w:t>
        </w:r>
      </w:hyperlink>
      <w:r>
        <w:t> </w:t>
      </w:r>
    </w:p>
    <w:p w14:paraId="4253725D" w14:textId="7CA9923B" w:rsidR="00AE5B0D" w:rsidRDefault="00AE5B0D" w:rsidP="00B0433B">
      <w:pPr>
        <w:pStyle w:val="TXT"/>
        <w:widowControl/>
        <w:ind w:left="0"/>
      </w:pPr>
      <w:r>
        <w:t> </w:t>
      </w:r>
      <w:hyperlink r:id="rId23" w:history="1">
        <w:proofErr w:type="gramStart"/>
        <w:r>
          <w:t>7.</w:t>
        </w:r>
        <w:proofErr w:type="gramEnd"/>
        <w:r>
          <w:t> </w:t>
        </w:r>
        <w:r>
          <w:rPr>
            <w:rStyle w:val="csuline"/>
          </w:rPr>
          <w:t>Behavioral Risk Factor Surveillance System (BRFSS) 2013</w:t>
        </w:r>
      </w:hyperlink>
    </w:p>
    <w:p w14:paraId="165743D0" w14:textId="105BEB9B" w:rsidR="00AE5B0D" w:rsidRDefault="00AE5B0D" w:rsidP="00B0433B">
      <w:pPr>
        <w:pStyle w:val="TXT"/>
        <w:widowControl/>
        <w:ind w:left="0"/>
        <w:rPr>
          <w:rStyle w:val="csuline"/>
        </w:rPr>
      </w:pPr>
      <w:r>
        <w:t> </w:t>
      </w:r>
      <w:proofErr w:type="gramStart"/>
      <w:r>
        <w:t>8.</w:t>
      </w:r>
      <w:proofErr w:type="gramEnd"/>
      <w:r>
        <w:t> </w:t>
      </w:r>
      <w:hyperlink r:id="rId24" w:history="1">
        <w:r>
          <w:rPr>
            <w:rStyle w:val="csuline"/>
          </w:rPr>
          <w:t>Biomedical Research Advisory Council Annual Report 2013-2014</w:t>
        </w:r>
      </w:hyperlink>
    </w:p>
    <w:p w14:paraId="2CD136DD" w14:textId="316A4AB0" w:rsidR="00AE5B0D" w:rsidRDefault="00AE5B0D" w:rsidP="00B0433B">
      <w:pPr>
        <w:pStyle w:val="TXT"/>
        <w:widowControl/>
        <w:ind w:left="0"/>
        <w:rPr>
          <w:rStyle w:val="csuline"/>
        </w:rPr>
      </w:pPr>
      <w:r>
        <w:t> </w:t>
      </w:r>
      <w:proofErr w:type="gramStart"/>
      <w:r>
        <w:t>9.</w:t>
      </w:r>
      <w:proofErr w:type="gramEnd"/>
      <w:r>
        <w:t> </w:t>
      </w:r>
      <w:hyperlink r:id="rId25" w:history="1">
        <w:r>
          <w:rPr>
            <w:rStyle w:val="csuline"/>
          </w:rPr>
          <w:t>Florida Community Health Assessment Resource Tool Set (CHARTS)</w:t>
        </w:r>
      </w:hyperlink>
    </w:p>
    <w:p w14:paraId="71328DE1" w14:textId="55C01050" w:rsidR="00AE5B0D" w:rsidRDefault="00AE5B0D" w:rsidP="00B0433B">
      <w:pPr>
        <w:pStyle w:val="TXT"/>
        <w:widowControl/>
        <w:ind w:left="0"/>
        <w:rPr>
          <w:rStyle w:val="csuline"/>
        </w:rPr>
      </w:pPr>
      <w:r>
        <w:t>10</w:t>
      </w:r>
      <w:proofErr w:type="gramStart"/>
      <w:r>
        <w:t>.</w:t>
      </w:r>
      <w:proofErr w:type="gramEnd"/>
      <w:r>
        <w:t> </w:t>
      </w:r>
      <w:hyperlink r:id="rId26" w:history="1">
        <w:r>
          <w:rPr>
            <w:rStyle w:val="csuline"/>
          </w:rPr>
          <w:t>Division of Medical Quality Assurance Annual Report and Long Range Plan FY 2013-2014</w:t>
        </w:r>
      </w:hyperlink>
    </w:p>
    <w:p w14:paraId="3B79E986" w14:textId="443EA6C0" w:rsidR="00AE5B0D" w:rsidRDefault="00AE5B0D" w:rsidP="00B0433B">
      <w:pPr>
        <w:pStyle w:val="TXT"/>
        <w:widowControl/>
        <w:ind w:left="0"/>
      </w:pPr>
      <w:r>
        <w:t>11</w:t>
      </w:r>
      <w:proofErr w:type="gramStart"/>
      <w:r>
        <w:t>.</w:t>
      </w:r>
      <w:proofErr w:type="gramEnd"/>
      <w:r>
        <w:t> </w:t>
      </w:r>
      <w:r>
        <w:t>Employee Satisfaction Survey 2015 results</w:t>
      </w:r>
    </w:p>
    <w:p w14:paraId="4F008C06" w14:textId="328FFDD9" w:rsidR="00AE5B0D" w:rsidRDefault="00AE5B0D" w:rsidP="00B0433B">
      <w:pPr>
        <w:pStyle w:val="TXT"/>
        <w:widowControl/>
        <w:ind w:left="0"/>
        <w:rPr>
          <w:rStyle w:val="csuline"/>
        </w:rPr>
      </w:pPr>
      <w:r>
        <w:t>12.</w:t>
      </w:r>
      <w:r>
        <w:t> </w:t>
      </w:r>
      <w:hyperlink r:id="rId27" w:history="1">
        <w:r>
          <w:rPr>
            <w:rStyle w:val="csuline"/>
          </w:rPr>
          <w:t>Florida Department of Health, Long Range Program Plan 2015-16 through 2019-20</w:t>
        </w:r>
      </w:hyperlink>
    </w:p>
    <w:p w14:paraId="6308B3EB" w14:textId="590A4F76" w:rsidR="00AE5B0D" w:rsidRDefault="00AE5B0D" w:rsidP="00B0433B">
      <w:pPr>
        <w:pStyle w:val="TXT"/>
        <w:widowControl/>
        <w:ind w:left="0"/>
        <w:rPr>
          <w:rStyle w:val="csuline"/>
        </w:rPr>
      </w:pPr>
      <w:r>
        <w:t>13</w:t>
      </w:r>
      <w:proofErr w:type="gramStart"/>
      <w:r>
        <w:t>.</w:t>
      </w:r>
      <w:proofErr w:type="gramEnd"/>
      <w:r>
        <w:t> </w:t>
      </w:r>
      <w:hyperlink r:id="rId28" w:history="1">
        <w:r>
          <w:rPr>
            <w:rStyle w:val="csuline"/>
          </w:rPr>
          <w:t>Florida Department of Health, Office of Inspector General Annual Report FY 2013-2014</w:t>
        </w:r>
      </w:hyperlink>
    </w:p>
    <w:p w14:paraId="5FEB343B" w14:textId="7B9755B4" w:rsidR="00AE5B0D" w:rsidRDefault="00AE5B0D" w:rsidP="00B0433B">
      <w:pPr>
        <w:pStyle w:val="TXT"/>
        <w:widowControl/>
        <w:ind w:left="0"/>
        <w:rPr>
          <w:rStyle w:val="csuline"/>
        </w:rPr>
      </w:pPr>
      <w:r>
        <w:t>14</w:t>
      </w:r>
      <w:proofErr w:type="gramStart"/>
      <w:r>
        <w:t>.</w:t>
      </w:r>
      <w:proofErr w:type="gramEnd"/>
      <w:r>
        <w:t> </w:t>
      </w:r>
      <w:hyperlink r:id="rId29" w:history="1">
        <w:r>
          <w:rPr>
            <w:rStyle w:val="csuline"/>
          </w:rPr>
          <w:t>Florida Department of Health, Year in Review 2013-2014</w:t>
        </w:r>
      </w:hyperlink>
    </w:p>
    <w:p w14:paraId="5D3FB0EB" w14:textId="77BFD38C" w:rsidR="00AE5B0D" w:rsidRDefault="00AE5B0D" w:rsidP="00B0433B">
      <w:pPr>
        <w:pStyle w:val="TXT"/>
        <w:widowControl/>
        <w:ind w:left="0"/>
        <w:rPr>
          <w:rStyle w:val="csuline"/>
        </w:rPr>
      </w:pPr>
      <w:r>
        <w:t>15</w:t>
      </w:r>
      <w:proofErr w:type="gramStart"/>
      <w:r>
        <w:t>.</w:t>
      </w:r>
      <w:proofErr w:type="gramEnd"/>
      <w:r>
        <w:t> </w:t>
      </w:r>
      <w:hyperlink r:id="rId30" w:history="1">
        <w:r>
          <w:rPr>
            <w:rStyle w:val="csuline"/>
          </w:rPr>
          <w:t>Florida Middle School Health Behavior Survey Results for 2013</w:t>
        </w:r>
      </w:hyperlink>
    </w:p>
    <w:p w14:paraId="6F732061" w14:textId="15239720" w:rsidR="00AE5B0D" w:rsidRDefault="00AE5B0D" w:rsidP="00B0433B">
      <w:pPr>
        <w:pStyle w:val="TXT"/>
        <w:widowControl/>
        <w:ind w:left="0"/>
      </w:pPr>
      <w:r>
        <w:t>16</w:t>
      </w:r>
      <w:proofErr w:type="gramStart"/>
      <w:r>
        <w:t>.</w:t>
      </w:r>
      <w:proofErr w:type="gramEnd"/>
      <w:r>
        <w:t> </w:t>
      </w:r>
      <w:r>
        <w:t>Florida Morbidity Statistics Report, 2013</w:t>
      </w:r>
    </w:p>
    <w:p w14:paraId="2EAE107E" w14:textId="11696472" w:rsidR="00AE5B0D" w:rsidRDefault="00A77514" w:rsidP="00B0433B">
      <w:pPr>
        <w:pStyle w:val="TXT"/>
        <w:widowControl/>
        <w:ind w:left="392" w:hanging="392"/>
      </w:pPr>
      <w:hyperlink r:id="rId31" w:history="1">
        <w:r w:rsidR="00AE5B0D">
          <w:t>17</w:t>
        </w:r>
        <w:proofErr w:type="gramStart"/>
        <w:r w:rsidR="00AE5B0D">
          <w:t>.</w:t>
        </w:r>
        <w:proofErr w:type="gramEnd"/>
        <w:r w:rsidR="00AE5B0D">
          <w:t> </w:t>
        </w:r>
        <w:r w:rsidR="00AE5B0D">
          <w:rPr>
            <w:rStyle w:val="csuline"/>
          </w:rPr>
          <w:t>Florida Pregnancy Risk Assessment Monitoring System Trend Report 2000-2011 Executive</w:t>
        </w:r>
      </w:hyperlink>
      <w:r w:rsidR="00AE5B0D">
        <w:t xml:space="preserve"> </w:t>
      </w:r>
      <w:hyperlink r:id="rId32" w:history="1">
        <w:r w:rsidR="00AE5B0D" w:rsidRPr="00E63ACA">
          <w:rPr>
            <w:u w:val="single"/>
          </w:rPr>
          <w:t>Sum</w:t>
        </w:r>
        <w:r w:rsidR="00AE5B0D">
          <w:rPr>
            <w:rStyle w:val="csuline"/>
          </w:rPr>
          <w:t>mary</w:t>
        </w:r>
      </w:hyperlink>
    </w:p>
    <w:p w14:paraId="66BB70F0" w14:textId="133F1746" w:rsidR="00AE5B0D" w:rsidRDefault="00AE5B0D" w:rsidP="00B0433B">
      <w:pPr>
        <w:pStyle w:val="TXT"/>
        <w:widowControl/>
        <w:ind w:left="0"/>
        <w:rPr>
          <w:rStyle w:val="csuline"/>
        </w:rPr>
      </w:pPr>
      <w:r>
        <w:t>18</w:t>
      </w:r>
      <w:proofErr w:type="gramStart"/>
      <w:r>
        <w:t>.</w:t>
      </w:r>
      <w:proofErr w:type="gramEnd"/>
      <w:r>
        <w:t> </w:t>
      </w:r>
      <w:hyperlink r:id="rId33" w:history="1">
        <w:r>
          <w:rPr>
            <w:rStyle w:val="csuline"/>
          </w:rPr>
          <w:t>Florida Strategic Plan for Economic Development</w:t>
        </w:r>
      </w:hyperlink>
    </w:p>
    <w:p w14:paraId="3FE885BF" w14:textId="766C9232" w:rsidR="00AE5B0D" w:rsidRDefault="00AE5B0D" w:rsidP="00B0433B">
      <w:pPr>
        <w:pStyle w:val="TXT"/>
        <w:widowControl/>
        <w:ind w:left="0"/>
        <w:rPr>
          <w:rStyle w:val="csuline"/>
        </w:rPr>
      </w:pPr>
      <w:r>
        <w:t>19</w:t>
      </w:r>
      <w:proofErr w:type="gramStart"/>
      <w:r>
        <w:t>.</w:t>
      </w:r>
      <w:proofErr w:type="gramEnd"/>
      <w:r>
        <w:t> </w:t>
      </w:r>
      <w:hyperlink r:id="rId34" w:history="1">
        <w:r>
          <w:rPr>
            <w:rStyle w:val="csuline"/>
          </w:rPr>
          <w:t>Florida Vital Statistics Annual Report 2014</w:t>
        </w:r>
      </w:hyperlink>
    </w:p>
    <w:p w14:paraId="565FD311" w14:textId="3E318A17" w:rsidR="00AE5B0D" w:rsidRDefault="00AE5B0D" w:rsidP="00B0433B">
      <w:pPr>
        <w:pStyle w:val="TXT"/>
        <w:widowControl/>
        <w:ind w:left="0"/>
        <w:rPr>
          <w:rStyle w:val="csuline"/>
        </w:rPr>
      </w:pPr>
      <w:r>
        <w:t>20</w:t>
      </w:r>
      <w:proofErr w:type="gramStart"/>
      <w:r>
        <w:t>.</w:t>
      </w:r>
      <w:proofErr w:type="gramEnd"/>
      <w:r>
        <w:t> </w:t>
      </w:r>
      <w:hyperlink r:id="rId35" w:history="1">
        <w:r>
          <w:rPr>
            <w:rStyle w:val="csuline"/>
          </w:rPr>
          <w:t>Florida Youth Risk Behavior Survey Results for 2013</w:t>
        </w:r>
      </w:hyperlink>
    </w:p>
    <w:p w14:paraId="3531157C" w14:textId="0D8B6D00" w:rsidR="00AE5B0D" w:rsidRDefault="00AE5B0D" w:rsidP="00B0433B">
      <w:pPr>
        <w:pStyle w:val="TXT"/>
        <w:widowControl/>
        <w:ind w:left="0"/>
        <w:rPr>
          <w:rStyle w:val="csuline"/>
        </w:rPr>
      </w:pPr>
      <w:r>
        <w:t>21</w:t>
      </w:r>
      <w:proofErr w:type="gramStart"/>
      <w:r>
        <w:t>.</w:t>
      </w:r>
      <w:proofErr w:type="gramEnd"/>
      <w:r>
        <w:t> </w:t>
      </w:r>
      <w:hyperlink r:id="rId36" w:history="1">
        <w:r>
          <w:rPr>
            <w:rStyle w:val="csuline"/>
          </w:rPr>
          <w:t>Florida Youth Tobacco Survey Results for 2014</w:t>
        </w:r>
      </w:hyperlink>
    </w:p>
    <w:p w14:paraId="3711F583" w14:textId="38E147E8" w:rsidR="00AE5B0D" w:rsidRDefault="00AE5B0D" w:rsidP="00B0433B">
      <w:pPr>
        <w:pStyle w:val="TXT"/>
        <w:widowControl/>
        <w:ind w:left="0"/>
      </w:pPr>
      <w:r>
        <w:t>22</w:t>
      </w:r>
      <w:proofErr w:type="gramStart"/>
      <w:r>
        <w:t>.</w:t>
      </w:r>
      <w:proofErr w:type="gramEnd"/>
      <w:r>
        <w:t> </w:t>
      </w:r>
      <w:r>
        <w:t>Health Status Assessment 2015</w:t>
      </w:r>
    </w:p>
    <w:p w14:paraId="470476A9" w14:textId="35905DE2" w:rsidR="00AE5B0D" w:rsidRDefault="00AE5B0D" w:rsidP="00B0433B">
      <w:pPr>
        <w:pStyle w:val="TXT"/>
        <w:widowControl/>
        <w:ind w:left="0"/>
        <w:rPr>
          <w:rStyle w:val="csuline"/>
        </w:rPr>
      </w:pPr>
      <w:r>
        <w:t>23</w:t>
      </w:r>
      <w:proofErr w:type="gramStart"/>
      <w:r>
        <w:t>.</w:t>
      </w:r>
      <w:proofErr w:type="gramEnd"/>
      <w:r>
        <w:t> </w:t>
      </w:r>
      <w:hyperlink r:id="rId37" w:history="1">
        <w:r>
          <w:rPr>
            <w:rStyle w:val="csuline"/>
          </w:rPr>
          <w:t>Healthiest weight state profile</w:t>
        </w:r>
      </w:hyperlink>
    </w:p>
    <w:p w14:paraId="11490398" w14:textId="7E6E6F54" w:rsidR="00AE5B0D" w:rsidRDefault="00AE5B0D" w:rsidP="00B0433B">
      <w:pPr>
        <w:pStyle w:val="TXT"/>
        <w:widowControl/>
        <w:ind w:left="0"/>
      </w:pPr>
      <w:r>
        <w:t>24</w:t>
      </w:r>
      <w:proofErr w:type="gramStart"/>
      <w:r>
        <w:t>.</w:t>
      </w:r>
      <w:proofErr w:type="gramEnd"/>
      <w:r>
        <w:t> </w:t>
      </w:r>
      <w:r>
        <w:t>Leading causes of injury</w:t>
      </w:r>
    </w:p>
    <w:p w14:paraId="391B9BA9" w14:textId="6DB1ED9D" w:rsidR="00AE5B0D" w:rsidRDefault="00AE5B0D" w:rsidP="00B0433B">
      <w:pPr>
        <w:pStyle w:val="TXT"/>
        <w:widowControl/>
        <w:ind w:left="0"/>
      </w:pPr>
      <w:r>
        <w:t>25</w:t>
      </w:r>
      <w:proofErr w:type="gramStart"/>
      <w:r>
        <w:t>.</w:t>
      </w:r>
      <w:proofErr w:type="gramEnd"/>
      <w:r>
        <w:t> </w:t>
      </w:r>
      <w:r>
        <w:t xml:space="preserve">Leading </w:t>
      </w:r>
      <w:proofErr w:type="spellStart"/>
      <w:r>
        <w:t>rankable</w:t>
      </w:r>
      <w:proofErr w:type="spellEnd"/>
      <w:r>
        <w:t xml:space="preserve"> causes of death</w:t>
      </w:r>
    </w:p>
    <w:p w14:paraId="732F7A22" w14:textId="5DF582DD" w:rsidR="00AE5B0D" w:rsidRDefault="00AE5B0D" w:rsidP="00B0433B">
      <w:pPr>
        <w:pStyle w:val="TXT"/>
        <w:widowControl/>
        <w:ind w:left="0"/>
        <w:rPr>
          <w:rStyle w:val="csuline"/>
        </w:rPr>
      </w:pPr>
      <w:r>
        <w:t>26</w:t>
      </w:r>
      <w:proofErr w:type="gramStart"/>
      <w:r>
        <w:t>.</w:t>
      </w:r>
      <w:proofErr w:type="gramEnd"/>
      <w:r>
        <w:t> </w:t>
      </w:r>
      <w:hyperlink r:id="rId38" w:history="1">
        <w:r>
          <w:rPr>
            <w:rStyle w:val="csuline"/>
          </w:rPr>
          <w:t>Physician Workforce Annual Report 2014</w:t>
        </w:r>
      </w:hyperlink>
    </w:p>
    <w:p w14:paraId="7F6D5F16" w14:textId="2EAA489B" w:rsidR="00AE5B0D" w:rsidRDefault="00AE5B0D" w:rsidP="00B0433B">
      <w:pPr>
        <w:pStyle w:val="TXT"/>
        <w:widowControl/>
        <w:ind w:left="0"/>
        <w:rPr>
          <w:rStyle w:val="csuline"/>
        </w:rPr>
      </w:pPr>
      <w:r>
        <w:t>27</w:t>
      </w:r>
      <w:proofErr w:type="gramStart"/>
      <w:r>
        <w:t>.</w:t>
      </w:r>
      <w:proofErr w:type="gramEnd"/>
      <w:r>
        <w:t> </w:t>
      </w:r>
      <w:hyperlink r:id="rId39" w:history="1">
        <w:r>
          <w:rPr>
            <w:rStyle w:val="csuline"/>
          </w:rPr>
          <w:t>State monthly economic updates</w:t>
        </w:r>
      </w:hyperlink>
    </w:p>
    <w:p w14:paraId="21E5CF32" w14:textId="55B02080" w:rsidR="00AE5B0D" w:rsidRDefault="00AE5B0D" w:rsidP="00B0433B">
      <w:pPr>
        <w:pStyle w:val="TXT"/>
        <w:widowControl/>
        <w:ind w:left="0"/>
        <w:rPr>
          <w:rStyle w:val="csuline"/>
        </w:rPr>
      </w:pPr>
      <w:r>
        <w:t>28</w:t>
      </w:r>
      <w:proofErr w:type="gramStart"/>
      <w:r>
        <w:t>.</w:t>
      </w:r>
      <w:proofErr w:type="gramEnd"/>
      <w:r>
        <w:t> </w:t>
      </w:r>
      <w:hyperlink r:id="rId40" w:history="1">
        <w:r>
          <w:rPr>
            <w:rStyle w:val="csuline"/>
          </w:rPr>
          <w:t>Tuberculosis Control Section Report 2013</w:t>
        </w:r>
      </w:hyperlink>
    </w:p>
    <w:p w14:paraId="084A82EA" w14:textId="60DB9F32" w:rsidR="00AE5B0D" w:rsidRDefault="00AE5B0D" w:rsidP="00B0433B">
      <w:pPr>
        <w:pStyle w:val="TXT"/>
        <w:widowControl/>
        <w:ind w:left="0"/>
        <w:rPr>
          <w:rStyle w:val="csuline"/>
        </w:rPr>
      </w:pPr>
      <w:r>
        <w:t>29</w:t>
      </w:r>
      <w:proofErr w:type="gramStart"/>
      <w:r>
        <w:t>.</w:t>
      </w:r>
      <w:proofErr w:type="gramEnd"/>
      <w:r>
        <w:t> </w:t>
      </w:r>
      <w:hyperlink r:id="rId41" w:history="1">
        <w:r>
          <w:rPr>
            <w:rStyle w:val="csuline"/>
          </w:rPr>
          <w:t>Volunteer Health Services Annual Report 2012-2013</w:t>
        </w:r>
      </w:hyperlink>
    </w:p>
    <w:p w14:paraId="3712E3E1" w14:textId="77777777" w:rsidR="00D335B8" w:rsidRPr="00D335B8" w:rsidRDefault="00D335B8" w:rsidP="00D335B8">
      <w:pPr>
        <w:pStyle w:val="H1"/>
        <w:widowControl/>
        <w:outlineLvl w:val="1"/>
        <w:rPr>
          <w:sz w:val="28"/>
        </w:rPr>
      </w:pPr>
      <w:r w:rsidRPr="00D335B8">
        <w:rPr>
          <w:sz w:val="28"/>
        </w:rPr>
        <w:t>REFERENCES</w:t>
      </w:r>
    </w:p>
    <w:p w14:paraId="6ABD0CC5" w14:textId="77777777" w:rsidR="00D335B8" w:rsidRPr="00D335B8" w:rsidRDefault="00D335B8" w:rsidP="00D335B8">
      <w:pPr>
        <w:pStyle w:val="REF"/>
        <w:rPr>
          <w:rFonts w:ascii="Times New Roman" w:hAnsi="Times New Roman" w:cs="Times New Roman"/>
          <w:sz w:val="22"/>
          <w:szCs w:val="22"/>
        </w:rPr>
      </w:pPr>
      <w:proofErr w:type="gramStart"/>
      <w:r w:rsidRPr="00D335B8">
        <w:rPr>
          <w:rFonts w:ascii="Times New Roman" w:hAnsi="Times New Roman" w:cs="Times New Roman"/>
          <w:sz w:val="22"/>
          <w:szCs w:val="22"/>
        </w:rPr>
        <w:t>Florida Department of Health.</w:t>
      </w:r>
      <w:proofErr w:type="gramEnd"/>
      <w:r w:rsidRPr="00D335B8">
        <w:rPr>
          <w:rFonts w:ascii="Times New Roman" w:hAnsi="Times New Roman" w:cs="Times New Roman"/>
          <w:sz w:val="22"/>
          <w:szCs w:val="22"/>
        </w:rPr>
        <w:t xml:space="preserve"> </w:t>
      </w:r>
      <w:proofErr w:type="gramStart"/>
      <w:r w:rsidRPr="00D335B8">
        <w:rPr>
          <w:rFonts w:ascii="Times New Roman" w:hAnsi="Times New Roman" w:cs="Times New Roman"/>
          <w:sz w:val="22"/>
          <w:szCs w:val="22"/>
        </w:rPr>
        <w:t>(2017). Florida Department of Health agency strategic plan 2016-2018.</w:t>
      </w:r>
      <w:proofErr w:type="gramEnd"/>
      <w:r w:rsidRPr="00D335B8">
        <w:rPr>
          <w:rFonts w:ascii="Times New Roman" w:hAnsi="Times New Roman" w:cs="Times New Roman"/>
          <w:sz w:val="22"/>
          <w:szCs w:val="22"/>
        </w:rPr>
        <w:t xml:space="preserve"> Retrieved from http://www.floridahealth.gov/about-the-department-of-health/_documents/agency-strategic-plan.pdf</w:t>
      </w:r>
    </w:p>
    <w:p w14:paraId="6342E9D9" w14:textId="398AC844" w:rsidR="00190E8E" w:rsidRDefault="00D335B8" w:rsidP="00C94509">
      <w:pPr>
        <w:pStyle w:val="REF"/>
        <w:rPr>
          <w:rFonts w:ascii="HelveticaNeue-Bold" w:hAnsi="HelveticaNeue-Bold" w:cs="HelveticaNeue-Bold"/>
          <w:b/>
          <w:bCs/>
          <w:sz w:val="36"/>
          <w:szCs w:val="36"/>
          <w:lang w:val="en-GB"/>
        </w:rPr>
      </w:pPr>
      <w:proofErr w:type="gramStart"/>
      <w:r w:rsidRPr="00D335B8">
        <w:rPr>
          <w:rFonts w:ascii="Times New Roman" w:hAnsi="Times New Roman" w:cs="Times New Roman"/>
          <w:sz w:val="22"/>
          <w:szCs w:val="22"/>
        </w:rPr>
        <w:t>Health Resources and Services Administration.</w:t>
      </w:r>
      <w:proofErr w:type="gramEnd"/>
      <w:r w:rsidRPr="00D335B8">
        <w:rPr>
          <w:rFonts w:ascii="Times New Roman" w:hAnsi="Times New Roman" w:cs="Times New Roman"/>
          <w:sz w:val="22"/>
          <w:szCs w:val="22"/>
        </w:rPr>
        <w:t xml:space="preserve"> </w:t>
      </w:r>
      <w:proofErr w:type="gramStart"/>
      <w:r w:rsidRPr="00D335B8">
        <w:rPr>
          <w:rFonts w:ascii="Times New Roman" w:hAnsi="Times New Roman" w:cs="Times New Roman"/>
          <w:sz w:val="22"/>
          <w:szCs w:val="22"/>
        </w:rPr>
        <w:t>(</w:t>
      </w:r>
      <w:proofErr w:type="spellStart"/>
      <w:r w:rsidRPr="00D335B8">
        <w:rPr>
          <w:rFonts w:ascii="Times New Roman" w:hAnsi="Times New Roman" w:cs="Times New Roman"/>
          <w:sz w:val="22"/>
          <w:szCs w:val="22"/>
        </w:rPr>
        <w:t>n.d.</w:t>
      </w:r>
      <w:proofErr w:type="spellEnd"/>
      <w:r w:rsidRPr="00D335B8">
        <w:rPr>
          <w:rFonts w:ascii="Times New Roman" w:hAnsi="Times New Roman" w:cs="Times New Roman"/>
          <w:sz w:val="22"/>
          <w:szCs w:val="22"/>
        </w:rPr>
        <w:t>)</w:t>
      </w:r>
      <w:proofErr w:type="gramEnd"/>
      <w:r w:rsidRPr="00D335B8">
        <w:rPr>
          <w:rFonts w:ascii="Times New Roman" w:hAnsi="Times New Roman" w:cs="Times New Roman"/>
          <w:sz w:val="22"/>
          <w:szCs w:val="22"/>
        </w:rPr>
        <w:t xml:space="preserve"> Strategic plan FY 2016-FY 2018. Retrieved from https://www.hrsa.gov/about/strategic-plan/index.html</w:t>
      </w:r>
    </w:p>
    <w:sectPr w:rsidR="00190E8E" w:rsidSect="007655AB">
      <w:headerReference w:type="even" r:id="rId42"/>
      <w:headerReference w:type="default" r:id="rId43"/>
      <w:footerReference w:type="even" r:id="rId44"/>
      <w:footerReference w:type="default" r:id="rId45"/>
      <w:headerReference w:type="first" r:id="rId46"/>
      <w:footerReference w:type="first" r:id="rId4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5580A3" w14:textId="77777777" w:rsidR="00A77514" w:rsidRDefault="00A77514" w:rsidP="00313023">
      <w:pPr>
        <w:spacing w:line="240" w:lineRule="auto"/>
      </w:pPr>
      <w:r>
        <w:separator/>
      </w:r>
    </w:p>
  </w:endnote>
  <w:endnote w:type="continuationSeparator" w:id="0">
    <w:p w14:paraId="67E4264B" w14:textId="77777777" w:rsidR="00A77514" w:rsidRDefault="00A77514" w:rsidP="003130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0AFF" w:usb1="00007843" w:usb2="00000001" w:usb3="00000000" w:csb0="000001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0AFF" w:usb1="40007843" w:usb2="00000001" w:usb3="00000000" w:csb0="000001B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Kartika">
    <w:panose1 w:val="02020503030404060203"/>
    <w:charset w:val="00"/>
    <w:family w:val="roman"/>
    <w:pitch w:val="variable"/>
    <w:sig w:usb0="008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Palatino-Light">
    <w:panose1 w:val="00000000000000000000"/>
    <w:charset w:val="00"/>
    <w:family w:val="swiss"/>
    <w:notTrueType/>
    <w:pitch w:val="variable"/>
    <w:sig w:usb0="00000003" w:usb1="00000000" w:usb2="00000000" w:usb3="00000000" w:csb0="00000001" w:csb1="00000000"/>
  </w:font>
  <w:font w:name="NeutrafaceDisplay-Medium">
    <w:panose1 w:val="00000000000000000000"/>
    <w:charset w:val="00"/>
    <w:family w:val="auto"/>
    <w:notTrueType/>
    <w:pitch w:val="default"/>
    <w:sig w:usb0="00000003" w:usb1="00000000" w:usb2="00000000" w:usb3="00000000" w:csb0="00000001" w:csb1="00000000"/>
  </w:font>
  <w:font w:name="AkzidenzGroteskBQ-Cnd">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TStd-MdCn">
    <w:altName w:val="Arial"/>
    <w:panose1 w:val="00000000000000000000"/>
    <w:charset w:val="00"/>
    <w:family w:val="auto"/>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 w:name="HelveticaNeue-Bold">
    <w:altName w:val="Arial"/>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AvenirNext-Regular">
    <w:panose1 w:val="00000000000000000000"/>
    <w:charset w:val="00"/>
    <w:family w:val="auto"/>
    <w:notTrueType/>
    <w:pitch w:val="default"/>
    <w:sig w:usb0="00000003" w:usb1="00000000" w:usb2="00000000" w:usb3="00000000" w:csb0="00000001" w:csb1="00000000"/>
  </w:font>
  <w:font w:name="PalatinoLTStd-Roman">
    <w:altName w:val="Palatino Linotype"/>
    <w:panose1 w:val="00000000000000000000"/>
    <w:charset w:val="00"/>
    <w:family w:val="auto"/>
    <w:notTrueType/>
    <w:pitch w:val="default"/>
    <w:sig w:usb0="00000003" w:usb1="00000000" w:usb2="00000000" w:usb3="00000000" w:csb0="00000001" w:csb1="00000000"/>
  </w:font>
  <w:font w:name="MinionPro-Regular">
    <w:altName w:val="Geneva"/>
    <w:panose1 w:val="00000000000000000000"/>
    <w:charset w:val="4D"/>
    <w:family w:val="auto"/>
    <w:notTrueType/>
    <w:pitch w:val="default"/>
    <w:sig w:usb0="03000000" w:usb1="00000000" w:usb2="00000000" w:usb3="00000000" w:csb0="00000001" w:csb1="00000000"/>
  </w:font>
  <w:font w:name="AvenirNext-DemiBold">
    <w:panose1 w:val="00000000000000000000"/>
    <w:charset w:val="00"/>
    <w:family w:val="auto"/>
    <w:notTrueType/>
    <w:pitch w:val="default"/>
    <w:sig w:usb0="00000003" w:usb1="00000000" w:usb2="00000000" w:usb3="00000000" w:csb0="00000001" w:csb1="00000000"/>
  </w:font>
  <w:font w:name="ZapfDingbatsITC">
    <w:altName w:val="Zapf Dingbats"/>
    <w:panose1 w:val="00000000000000000000"/>
    <w:charset w:val="4D"/>
    <w:family w:val="auto"/>
    <w:notTrueType/>
    <w:pitch w:val="default"/>
    <w:sig w:usb0="03000000" w:usb1="00000000" w:usb2="00000000" w:usb3="00000000" w:csb0="00000001" w:csb1="00000000"/>
  </w:font>
  <w:font w:name="Helvetica">
    <w:panose1 w:val="020B0604020202020204"/>
    <w:charset w:val="00"/>
    <w:family w:val="modern"/>
    <w:notTrueType/>
    <w:pitch w:val="variable"/>
    <w:sig w:usb0="8000002F" w:usb1="40000048" w:usb2="00000000" w:usb3="00000000" w:csb0="00000111" w:csb1="00000000"/>
  </w:font>
  <w:font w:name="Palatino Linotype">
    <w:panose1 w:val="02040502050505030304"/>
    <w:charset w:val="00"/>
    <w:family w:val="roman"/>
    <w:pitch w:val="variable"/>
    <w:sig w:usb0="E0000287" w:usb1="40000013" w:usb2="00000000" w:usb3="00000000" w:csb0="0000019F" w:csb1="00000000"/>
  </w:font>
  <w:font w:name="HelveticaNeue-Roman">
    <w:altName w:val="Arial"/>
    <w:panose1 w:val="00000000000000000000"/>
    <w:charset w:val="4D"/>
    <w:family w:val="auto"/>
    <w:notTrueType/>
    <w:pitch w:val="default"/>
    <w:sig w:usb0="00000003" w:usb1="00000000" w:usb2="00000000" w:usb3="00000000" w:csb0="00000001" w:csb1="00000000"/>
  </w:font>
  <w:font w:name="PalatinoLTStd-Bold">
    <w:altName w:val="Palatino Linotype"/>
    <w:panose1 w:val="00000000000000000000"/>
    <w:charset w:val="00"/>
    <w:family w:val="auto"/>
    <w:notTrueType/>
    <w:pitch w:val="default"/>
    <w:sig w:usb0="00000003" w:usb1="00000000" w:usb2="00000000" w:usb3="00000000" w:csb0="00000001"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DA9A1" w14:textId="77777777" w:rsidR="00303E91" w:rsidRDefault="00303E91" w:rsidP="004E141D">
    <w:pPr>
      <w:pStyle w:val="Copyrightline"/>
      <w:tabs>
        <w:tab w:val="center" w:pos="4680"/>
        <w:tab w:val="right" w:pos="9360"/>
      </w:tabs>
    </w:pPr>
    <w:r>
      <w:rPr>
        <w:color w:val="000000" w:themeColor="text1"/>
      </w:rPr>
      <w:tab/>
    </w:r>
    <w:r w:rsidRPr="004E141D">
      <w:t xml:space="preserve">Strategic Planning </w:t>
    </w:r>
    <w:r>
      <w:t>i</w:t>
    </w:r>
    <w:r w:rsidRPr="004E141D">
      <w:t>n Healthcare</w:t>
    </w:r>
    <w:r>
      <w:rPr>
        <w:color w:val="000000" w:themeColor="text1"/>
      </w:rPr>
      <w:tab/>
    </w:r>
    <w:r w:rsidRPr="00902937">
      <w:rPr>
        <w:i w:val="0"/>
        <w:color w:val="000000" w:themeColor="text1"/>
      </w:rPr>
      <w:fldChar w:fldCharType="begin"/>
    </w:r>
    <w:r w:rsidRPr="00902937">
      <w:rPr>
        <w:i w:val="0"/>
        <w:color w:val="000000" w:themeColor="text1"/>
      </w:rPr>
      <w:instrText xml:space="preserve"> PAGE   \* MERGEFORMAT </w:instrText>
    </w:r>
    <w:r w:rsidRPr="00902937">
      <w:rPr>
        <w:i w:val="0"/>
        <w:color w:val="000000" w:themeColor="text1"/>
      </w:rPr>
      <w:fldChar w:fldCharType="separate"/>
    </w:r>
    <w:r w:rsidR="007655AB">
      <w:rPr>
        <w:i w:val="0"/>
        <w:noProof/>
        <w:color w:val="000000" w:themeColor="text1"/>
      </w:rPr>
      <w:t>2</w:t>
    </w:r>
    <w:r w:rsidRPr="00902937">
      <w:rPr>
        <w:i w:val="0"/>
        <w:noProof/>
        <w:color w:val="000000" w:themeColor="text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5296E2" w14:textId="77777777" w:rsidR="00A30C36" w:rsidRPr="00351414" w:rsidRDefault="00A30C36" w:rsidP="00A30C36">
    <w:pPr>
      <w:pStyle w:val="NormalWeb"/>
      <w:spacing w:before="120" w:beforeAutospacing="0" w:after="0" w:afterAutospacing="0"/>
      <w:rPr>
        <w:sz w:val="18"/>
        <w:szCs w:val="18"/>
      </w:rPr>
    </w:pPr>
    <w:r w:rsidRPr="00351414">
      <w:rPr>
        <w:rFonts w:cs="+mn-cs"/>
        <w:i/>
        <w:iCs/>
        <w:color w:val="222222"/>
        <w:kern w:val="24"/>
        <w:sz w:val="18"/>
        <w:szCs w:val="18"/>
      </w:rPr>
      <w:t>Copyright Springer Publishing Company. All Rights Reserved.</w:t>
    </w:r>
  </w:p>
  <w:p w14:paraId="75733D6E" w14:textId="77777777" w:rsidR="00A30C36" w:rsidRPr="00351414" w:rsidRDefault="00A30C36" w:rsidP="00A30C36">
    <w:pPr>
      <w:pStyle w:val="NormalWeb"/>
      <w:spacing w:before="0" w:beforeAutospacing="0" w:after="0" w:afterAutospacing="0"/>
      <w:rPr>
        <w:sz w:val="18"/>
        <w:szCs w:val="18"/>
      </w:rPr>
    </w:pPr>
    <w:r w:rsidRPr="00351414">
      <w:rPr>
        <w:rFonts w:cs="+mn-cs"/>
        <w:i/>
        <w:iCs/>
        <w:color w:val="222222"/>
        <w:kern w:val="24"/>
        <w:sz w:val="18"/>
        <w:szCs w:val="18"/>
      </w:rPr>
      <w:t xml:space="preserve">From: </w:t>
    </w:r>
    <w:r w:rsidRPr="00EB0484">
      <w:rPr>
        <w:rFonts w:cs="+mn-cs"/>
        <w:i/>
        <w:iCs/>
        <w:color w:val="222222"/>
        <w:kern w:val="24"/>
        <w:sz w:val="18"/>
        <w:szCs w:val="18"/>
      </w:rPr>
      <w:t>Strategic Planning in Healthcare</w:t>
    </w:r>
  </w:p>
  <w:p w14:paraId="05201A0D" w14:textId="236D312A" w:rsidR="00303E91" w:rsidRPr="00A30C36" w:rsidRDefault="00A30C36" w:rsidP="00A30C36">
    <w:pPr>
      <w:pStyle w:val="NormalWeb"/>
      <w:spacing w:before="0" w:beforeAutospacing="0" w:after="0" w:afterAutospacing="0"/>
    </w:pPr>
    <w:r w:rsidRPr="00351414">
      <w:rPr>
        <w:rFonts w:cs="+mn-cs"/>
        <w:i/>
        <w:iCs/>
        <w:color w:val="222222"/>
        <w:kern w:val="24"/>
        <w:sz w:val="18"/>
        <w:szCs w:val="18"/>
      </w:rPr>
      <w:t xml:space="preserve">ISBN: </w:t>
    </w:r>
    <w:r w:rsidRPr="000C7606">
      <w:rPr>
        <w:rFonts w:cs="+mn-cs"/>
        <w:i/>
        <w:iCs/>
        <w:color w:val="222222"/>
        <w:kern w:val="24"/>
        <w:sz w:val="18"/>
        <w:szCs w:val="18"/>
      </w:rPr>
      <w:t>9780826164742</w:t>
    </w:r>
    <w:bookmarkStart w:id="33" w:name="_GoBack"/>
    <w:bookmarkEnd w:id="33"/>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1DDF9D" w14:textId="77777777" w:rsidR="000C7606" w:rsidRPr="00351414" w:rsidRDefault="000C7606" w:rsidP="000C7606">
    <w:pPr>
      <w:pStyle w:val="NormalWeb"/>
      <w:spacing w:before="120" w:beforeAutospacing="0" w:after="0" w:afterAutospacing="0"/>
      <w:rPr>
        <w:sz w:val="18"/>
        <w:szCs w:val="18"/>
      </w:rPr>
    </w:pPr>
    <w:r w:rsidRPr="00351414">
      <w:rPr>
        <w:rFonts w:cs="+mn-cs"/>
        <w:i/>
        <w:iCs/>
        <w:color w:val="222222"/>
        <w:kern w:val="24"/>
        <w:sz w:val="18"/>
        <w:szCs w:val="18"/>
      </w:rPr>
      <w:t>Copyright Springer Publishing Company. All Rights Reserved.</w:t>
    </w:r>
  </w:p>
  <w:p w14:paraId="46187CD3" w14:textId="77777777" w:rsidR="000C7606" w:rsidRPr="00351414" w:rsidRDefault="000C7606" w:rsidP="000C7606">
    <w:pPr>
      <w:pStyle w:val="NormalWeb"/>
      <w:spacing w:before="0" w:beforeAutospacing="0" w:after="0" w:afterAutospacing="0"/>
      <w:rPr>
        <w:sz w:val="18"/>
        <w:szCs w:val="18"/>
      </w:rPr>
    </w:pPr>
    <w:r w:rsidRPr="00351414">
      <w:rPr>
        <w:rFonts w:cs="+mn-cs"/>
        <w:i/>
        <w:iCs/>
        <w:color w:val="222222"/>
        <w:kern w:val="24"/>
        <w:sz w:val="18"/>
        <w:szCs w:val="18"/>
      </w:rPr>
      <w:t xml:space="preserve">From: </w:t>
    </w:r>
    <w:r w:rsidRPr="00EB0484">
      <w:rPr>
        <w:rFonts w:cs="+mn-cs"/>
        <w:i/>
        <w:iCs/>
        <w:color w:val="222222"/>
        <w:kern w:val="24"/>
        <w:sz w:val="18"/>
        <w:szCs w:val="18"/>
      </w:rPr>
      <w:t>Strategic Planning in Healthcare</w:t>
    </w:r>
  </w:p>
  <w:p w14:paraId="55734806" w14:textId="6822E960" w:rsidR="000C7606" w:rsidRDefault="000C7606" w:rsidP="000C7606">
    <w:pPr>
      <w:pStyle w:val="NormalWeb"/>
      <w:spacing w:before="0" w:beforeAutospacing="0" w:after="0" w:afterAutospacing="0"/>
    </w:pPr>
    <w:r w:rsidRPr="00351414">
      <w:rPr>
        <w:rFonts w:cs="+mn-cs"/>
        <w:i/>
        <w:iCs/>
        <w:color w:val="222222"/>
        <w:kern w:val="24"/>
        <w:sz w:val="18"/>
        <w:szCs w:val="18"/>
      </w:rPr>
      <w:t xml:space="preserve">ISBN: </w:t>
    </w:r>
    <w:r w:rsidRPr="000C7606">
      <w:rPr>
        <w:rFonts w:cs="+mn-cs"/>
        <w:i/>
        <w:iCs/>
        <w:color w:val="222222"/>
        <w:kern w:val="24"/>
        <w:sz w:val="18"/>
        <w:szCs w:val="18"/>
      </w:rPr>
      <w:t>9780826164742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5DA2F7" w14:textId="77777777" w:rsidR="00A77514" w:rsidRDefault="00A77514" w:rsidP="00313023">
      <w:pPr>
        <w:spacing w:line="240" w:lineRule="auto"/>
      </w:pPr>
      <w:r>
        <w:separator/>
      </w:r>
    </w:p>
  </w:footnote>
  <w:footnote w:type="continuationSeparator" w:id="0">
    <w:p w14:paraId="0F2B7FAD" w14:textId="77777777" w:rsidR="00A77514" w:rsidRDefault="00A77514" w:rsidP="0031302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8D1D66" w14:textId="77777777" w:rsidR="000C7606" w:rsidRDefault="000C76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997CC" w14:textId="77777777" w:rsidR="000C7606" w:rsidRDefault="000C760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4CDA85" w14:textId="77777777" w:rsidR="000C7606" w:rsidRDefault="000C76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4A26"/>
    <w:multiLevelType w:val="hybridMultilevel"/>
    <w:tmpl w:val="F2FA0736"/>
    <w:lvl w:ilvl="0" w:tplc="6CDA4CF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5EA11ED"/>
    <w:multiLevelType w:val="hybridMultilevel"/>
    <w:tmpl w:val="3A16C1BE"/>
    <w:lvl w:ilvl="0" w:tplc="5686CF3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76608E5"/>
    <w:multiLevelType w:val="hybridMultilevel"/>
    <w:tmpl w:val="10EC7D8E"/>
    <w:lvl w:ilvl="0" w:tplc="6CDA4CF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9D90B53"/>
    <w:multiLevelType w:val="hybridMultilevel"/>
    <w:tmpl w:val="A7CE1D6C"/>
    <w:lvl w:ilvl="0" w:tplc="81F2B5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30C6F40"/>
    <w:multiLevelType w:val="hybridMultilevel"/>
    <w:tmpl w:val="D8B8A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1650FF"/>
    <w:multiLevelType w:val="hybridMultilevel"/>
    <w:tmpl w:val="92AE9164"/>
    <w:lvl w:ilvl="0" w:tplc="9486788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81B09F4"/>
    <w:multiLevelType w:val="hybridMultilevel"/>
    <w:tmpl w:val="64FA6772"/>
    <w:lvl w:ilvl="0" w:tplc="6CDA4CF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9936370"/>
    <w:multiLevelType w:val="hybridMultilevel"/>
    <w:tmpl w:val="1B3898C2"/>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
    <w:nsid w:val="1CC2666D"/>
    <w:multiLevelType w:val="hybridMultilevel"/>
    <w:tmpl w:val="17DA69F6"/>
    <w:lvl w:ilvl="0" w:tplc="6CDA4CF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FBE766C"/>
    <w:multiLevelType w:val="hybridMultilevel"/>
    <w:tmpl w:val="72FA6B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6340C3"/>
    <w:multiLevelType w:val="hybridMultilevel"/>
    <w:tmpl w:val="92AE9164"/>
    <w:lvl w:ilvl="0" w:tplc="9486788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11136D4"/>
    <w:multiLevelType w:val="hybridMultilevel"/>
    <w:tmpl w:val="A7B8D11C"/>
    <w:lvl w:ilvl="0" w:tplc="6CDA4CF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17B133B"/>
    <w:multiLevelType w:val="hybridMultilevel"/>
    <w:tmpl w:val="E03E6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627B72"/>
    <w:multiLevelType w:val="hybridMultilevel"/>
    <w:tmpl w:val="E2C652AA"/>
    <w:lvl w:ilvl="0" w:tplc="6CDA4CF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8BF6687"/>
    <w:multiLevelType w:val="hybridMultilevel"/>
    <w:tmpl w:val="4E965A68"/>
    <w:lvl w:ilvl="0" w:tplc="6CDA4CF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8EE5D21"/>
    <w:multiLevelType w:val="hybridMultilevel"/>
    <w:tmpl w:val="E6F025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2AB053A0"/>
    <w:multiLevelType w:val="hybridMultilevel"/>
    <w:tmpl w:val="E44E30B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7">
    <w:nsid w:val="2B3D088E"/>
    <w:multiLevelType w:val="hybridMultilevel"/>
    <w:tmpl w:val="B680CB90"/>
    <w:lvl w:ilvl="0" w:tplc="44F00B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CB00D20"/>
    <w:multiLevelType w:val="hybridMultilevel"/>
    <w:tmpl w:val="52C838D6"/>
    <w:lvl w:ilvl="0" w:tplc="DBE44AF0">
      <w:start w:val="1"/>
      <w:numFmt w:val="lowerLetter"/>
      <w:lvlText w:val="%1."/>
      <w:lvlJc w:val="left"/>
      <w:pPr>
        <w:ind w:left="180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4822F60"/>
    <w:multiLevelType w:val="hybridMultilevel"/>
    <w:tmpl w:val="10EC7D8E"/>
    <w:lvl w:ilvl="0" w:tplc="6CDA4CF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7E47643"/>
    <w:multiLevelType w:val="hybridMultilevel"/>
    <w:tmpl w:val="E03E6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913E72"/>
    <w:multiLevelType w:val="hybridMultilevel"/>
    <w:tmpl w:val="650AA7D2"/>
    <w:lvl w:ilvl="0" w:tplc="B134C0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A687448"/>
    <w:multiLevelType w:val="hybridMultilevel"/>
    <w:tmpl w:val="9FF299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C01682"/>
    <w:multiLevelType w:val="hybridMultilevel"/>
    <w:tmpl w:val="3A16C1BE"/>
    <w:lvl w:ilvl="0" w:tplc="5686CF3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4483924"/>
    <w:multiLevelType w:val="hybridMultilevel"/>
    <w:tmpl w:val="DE0864D0"/>
    <w:lvl w:ilvl="0" w:tplc="6CDA4CF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456F739A"/>
    <w:multiLevelType w:val="hybridMultilevel"/>
    <w:tmpl w:val="07D2456E"/>
    <w:lvl w:ilvl="0" w:tplc="869A292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F5537F5"/>
    <w:multiLevelType w:val="hybridMultilevel"/>
    <w:tmpl w:val="DEA61E10"/>
    <w:lvl w:ilvl="0" w:tplc="04090019">
      <w:start w:val="1"/>
      <w:numFmt w:val="lowerLetter"/>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7">
    <w:nsid w:val="51526F77"/>
    <w:multiLevelType w:val="hybridMultilevel"/>
    <w:tmpl w:val="CFC8E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53A6448"/>
    <w:multiLevelType w:val="hybridMultilevel"/>
    <w:tmpl w:val="F94ED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B03E94"/>
    <w:multiLevelType w:val="hybridMultilevel"/>
    <w:tmpl w:val="EAC4DF60"/>
    <w:lvl w:ilvl="0" w:tplc="CF6E3AF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5C130A08"/>
    <w:multiLevelType w:val="hybridMultilevel"/>
    <w:tmpl w:val="2494964A"/>
    <w:lvl w:ilvl="0" w:tplc="6CDA4CF2">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1">
    <w:nsid w:val="5C823EE9"/>
    <w:multiLevelType w:val="hybridMultilevel"/>
    <w:tmpl w:val="14CE7A72"/>
    <w:lvl w:ilvl="0" w:tplc="6CDA4CF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5D490F96"/>
    <w:multiLevelType w:val="hybridMultilevel"/>
    <w:tmpl w:val="7E5E5CD2"/>
    <w:lvl w:ilvl="0" w:tplc="6CDA4CF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5D6959B5"/>
    <w:multiLevelType w:val="hybridMultilevel"/>
    <w:tmpl w:val="54F6ECB2"/>
    <w:lvl w:ilvl="0" w:tplc="6CDA4CF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5E6C1E84"/>
    <w:multiLevelType w:val="hybridMultilevel"/>
    <w:tmpl w:val="CE447E38"/>
    <w:lvl w:ilvl="0" w:tplc="40090019">
      <w:start w:val="1"/>
      <w:numFmt w:val="lowerLetter"/>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5">
    <w:nsid w:val="5ECC7A33"/>
    <w:multiLevelType w:val="hybridMultilevel"/>
    <w:tmpl w:val="9710E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4C40BB1"/>
    <w:multiLevelType w:val="hybridMultilevel"/>
    <w:tmpl w:val="E03E6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340EEE"/>
    <w:multiLevelType w:val="hybridMultilevel"/>
    <w:tmpl w:val="A6A8F2C8"/>
    <w:lvl w:ilvl="0" w:tplc="6CDA4CF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8DA3972"/>
    <w:multiLevelType w:val="hybridMultilevel"/>
    <w:tmpl w:val="FEB06F0C"/>
    <w:lvl w:ilvl="0" w:tplc="40090001">
      <w:start w:val="1"/>
      <w:numFmt w:val="bullet"/>
      <w:lvlText w:val=""/>
      <w:lvlJc w:val="left"/>
      <w:pPr>
        <w:ind w:left="1680" w:hanging="360"/>
      </w:pPr>
      <w:rPr>
        <w:rFonts w:ascii="Symbol" w:hAnsi="Symbol" w:hint="default"/>
      </w:rPr>
    </w:lvl>
    <w:lvl w:ilvl="1" w:tplc="40090003" w:tentative="1">
      <w:start w:val="1"/>
      <w:numFmt w:val="bullet"/>
      <w:lvlText w:val="o"/>
      <w:lvlJc w:val="left"/>
      <w:pPr>
        <w:ind w:left="2400" w:hanging="360"/>
      </w:pPr>
      <w:rPr>
        <w:rFonts w:ascii="Courier New" w:hAnsi="Courier New" w:cs="Courier New" w:hint="default"/>
      </w:rPr>
    </w:lvl>
    <w:lvl w:ilvl="2" w:tplc="40090005" w:tentative="1">
      <w:start w:val="1"/>
      <w:numFmt w:val="bullet"/>
      <w:lvlText w:val=""/>
      <w:lvlJc w:val="left"/>
      <w:pPr>
        <w:ind w:left="3120" w:hanging="360"/>
      </w:pPr>
      <w:rPr>
        <w:rFonts w:ascii="Wingdings" w:hAnsi="Wingdings" w:hint="default"/>
      </w:rPr>
    </w:lvl>
    <w:lvl w:ilvl="3" w:tplc="40090001" w:tentative="1">
      <w:start w:val="1"/>
      <w:numFmt w:val="bullet"/>
      <w:lvlText w:val=""/>
      <w:lvlJc w:val="left"/>
      <w:pPr>
        <w:ind w:left="3840" w:hanging="360"/>
      </w:pPr>
      <w:rPr>
        <w:rFonts w:ascii="Symbol" w:hAnsi="Symbol" w:hint="default"/>
      </w:rPr>
    </w:lvl>
    <w:lvl w:ilvl="4" w:tplc="40090003" w:tentative="1">
      <w:start w:val="1"/>
      <w:numFmt w:val="bullet"/>
      <w:lvlText w:val="o"/>
      <w:lvlJc w:val="left"/>
      <w:pPr>
        <w:ind w:left="4560" w:hanging="360"/>
      </w:pPr>
      <w:rPr>
        <w:rFonts w:ascii="Courier New" w:hAnsi="Courier New" w:cs="Courier New" w:hint="default"/>
      </w:rPr>
    </w:lvl>
    <w:lvl w:ilvl="5" w:tplc="40090005" w:tentative="1">
      <w:start w:val="1"/>
      <w:numFmt w:val="bullet"/>
      <w:lvlText w:val=""/>
      <w:lvlJc w:val="left"/>
      <w:pPr>
        <w:ind w:left="5280" w:hanging="360"/>
      </w:pPr>
      <w:rPr>
        <w:rFonts w:ascii="Wingdings" w:hAnsi="Wingdings" w:hint="default"/>
      </w:rPr>
    </w:lvl>
    <w:lvl w:ilvl="6" w:tplc="40090001" w:tentative="1">
      <w:start w:val="1"/>
      <w:numFmt w:val="bullet"/>
      <w:lvlText w:val=""/>
      <w:lvlJc w:val="left"/>
      <w:pPr>
        <w:ind w:left="6000" w:hanging="360"/>
      </w:pPr>
      <w:rPr>
        <w:rFonts w:ascii="Symbol" w:hAnsi="Symbol" w:hint="default"/>
      </w:rPr>
    </w:lvl>
    <w:lvl w:ilvl="7" w:tplc="40090003" w:tentative="1">
      <w:start w:val="1"/>
      <w:numFmt w:val="bullet"/>
      <w:lvlText w:val="o"/>
      <w:lvlJc w:val="left"/>
      <w:pPr>
        <w:ind w:left="6720" w:hanging="360"/>
      </w:pPr>
      <w:rPr>
        <w:rFonts w:ascii="Courier New" w:hAnsi="Courier New" w:cs="Courier New" w:hint="default"/>
      </w:rPr>
    </w:lvl>
    <w:lvl w:ilvl="8" w:tplc="40090005" w:tentative="1">
      <w:start w:val="1"/>
      <w:numFmt w:val="bullet"/>
      <w:lvlText w:val=""/>
      <w:lvlJc w:val="left"/>
      <w:pPr>
        <w:ind w:left="7440" w:hanging="360"/>
      </w:pPr>
      <w:rPr>
        <w:rFonts w:ascii="Wingdings" w:hAnsi="Wingdings" w:hint="default"/>
      </w:rPr>
    </w:lvl>
  </w:abstractNum>
  <w:abstractNum w:abstractNumId="39">
    <w:nsid w:val="6C567593"/>
    <w:multiLevelType w:val="hybridMultilevel"/>
    <w:tmpl w:val="9B66250E"/>
    <w:lvl w:ilvl="0" w:tplc="6CDA4CF2">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0">
    <w:nsid w:val="6D36721B"/>
    <w:multiLevelType w:val="hybridMultilevel"/>
    <w:tmpl w:val="2D64D6AA"/>
    <w:lvl w:ilvl="0" w:tplc="DBE44AF0">
      <w:start w:val="1"/>
      <w:numFmt w:val="lowerLetter"/>
      <w:lvlText w:val="%1."/>
      <w:lvlJc w:val="left"/>
      <w:pPr>
        <w:ind w:left="180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72160781"/>
    <w:multiLevelType w:val="hybridMultilevel"/>
    <w:tmpl w:val="650AA7D2"/>
    <w:lvl w:ilvl="0" w:tplc="B134C0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2CE12C5"/>
    <w:multiLevelType w:val="hybridMultilevel"/>
    <w:tmpl w:val="2D64D6AA"/>
    <w:lvl w:ilvl="0" w:tplc="DBE44AF0">
      <w:start w:val="1"/>
      <w:numFmt w:val="lowerLetter"/>
      <w:lvlText w:val="%1."/>
      <w:lvlJc w:val="left"/>
      <w:pPr>
        <w:ind w:left="180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72F73C24"/>
    <w:multiLevelType w:val="hybridMultilevel"/>
    <w:tmpl w:val="5216A63E"/>
    <w:lvl w:ilvl="0" w:tplc="0409000F">
      <w:start w:val="1"/>
      <w:numFmt w:val="decimal"/>
      <w:lvlText w:val="%1."/>
      <w:lvlJc w:val="left"/>
      <w:pPr>
        <w:ind w:left="720" w:hanging="360"/>
      </w:pPr>
      <w:rPr>
        <w:rFonts w:hint="default"/>
      </w:rPr>
    </w:lvl>
    <w:lvl w:ilvl="1" w:tplc="40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45E06A4"/>
    <w:multiLevelType w:val="hybridMultilevel"/>
    <w:tmpl w:val="A95EFF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7715449A"/>
    <w:multiLevelType w:val="hybridMultilevel"/>
    <w:tmpl w:val="E03E6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BCA357A"/>
    <w:multiLevelType w:val="hybridMultilevel"/>
    <w:tmpl w:val="650AA7D2"/>
    <w:lvl w:ilvl="0" w:tplc="B134C0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8"/>
  </w:num>
  <w:num w:numId="2">
    <w:abstractNumId w:val="27"/>
  </w:num>
  <w:num w:numId="3">
    <w:abstractNumId w:val="3"/>
  </w:num>
  <w:num w:numId="4">
    <w:abstractNumId w:val="41"/>
  </w:num>
  <w:num w:numId="5">
    <w:abstractNumId w:val="12"/>
  </w:num>
  <w:num w:numId="6">
    <w:abstractNumId w:val="17"/>
  </w:num>
  <w:num w:numId="7">
    <w:abstractNumId w:val="45"/>
  </w:num>
  <w:num w:numId="8">
    <w:abstractNumId w:val="46"/>
  </w:num>
  <w:num w:numId="9">
    <w:abstractNumId w:val="20"/>
  </w:num>
  <w:num w:numId="10">
    <w:abstractNumId w:val="21"/>
  </w:num>
  <w:num w:numId="11">
    <w:abstractNumId w:val="36"/>
  </w:num>
  <w:num w:numId="12">
    <w:abstractNumId w:val="35"/>
  </w:num>
  <w:num w:numId="13">
    <w:abstractNumId w:val="25"/>
  </w:num>
  <w:num w:numId="14">
    <w:abstractNumId w:val="1"/>
  </w:num>
  <w:num w:numId="15">
    <w:abstractNumId w:val="5"/>
  </w:num>
  <w:num w:numId="16">
    <w:abstractNumId w:val="23"/>
  </w:num>
  <w:num w:numId="17">
    <w:abstractNumId w:val="10"/>
  </w:num>
  <w:num w:numId="18">
    <w:abstractNumId w:val="22"/>
  </w:num>
  <w:num w:numId="19">
    <w:abstractNumId w:val="43"/>
  </w:num>
  <w:num w:numId="20">
    <w:abstractNumId w:val="9"/>
  </w:num>
  <w:num w:numId="21">
    <w:abstractNumId w:val="4"/>
  </w:num>
  <w:num w:numId="22">
    <w:abstractNumId w:val="16"/>
  </w:num>
  <w:num w:numId="23">
    <w:abstractNumId w:val="7"/>
  </w:num>
  <w:num w:numId="24">
    <w:abstractNumId w:val="15"/>
  </w:num>
  <w:num w:numId="25">
    <w:abstractNumId w:val="44"/>
  </w:num>
  <w:num w:numId="26">
    <w:abstractNumId w:val="29"/>
  </w:num>
  <w:num w:numId="27">
    <w:abstractNumId w:val="13"/>
  </w:num>
  <w:num w:numId="28">
    <w:abstractNumId w:val="24"/>
  </w:num>
  <w:num w:numId="29">
    <w:abstractNumId w:val="0"/>
  </w:num>
  <w:num w:numId="30">
    <w:abstractNumId w:val="37"/>
  </w:num>
  <w:num w:numId="31">
    <w:abstractNumId w:val="31"/>
  </w:num>
  <w:num w:numId="32">
    <w:abstractNumId w:val="11"/>
  </w:num>
  <w:num w:numId="33">
    <w:abstractNumId w:val="8"/>
  </w:num>
  <w:num w:numId="34">
    <w:abstractNumId w:val="14"/>
  </w:num>
  <w:num w:numId="35">
    <w:abstractNumId w:val="32"/>
  </w:num>
  <w:num w:numId="36">
    <w:abstractNumId w:val="6"/>
  </w:num>
  <w:num w:numId="37">
    <w:abstractNumId w:val="33"/>
  </w:num>
  <w:num w:numId="38">
    <w:abstractNumId w:val="2"/>
  </w:num>
  <w:num w:numId="39">
    <w:abstractNumId w:val="19"/>
  </w:num>
  <w:num w:numId="40">
    <w:abstractNumId w:val="30"/>
  </w:num>
  <w:num w:numId="41">
    <w:abstractNumId w:val="39"/>
  </w:num>
  <w:num w:numId="42">
    <w:abstractNumId w:val="26"/>
  </w:num>
  <w:num w:numId="43">
    <w:abstractNumId w:val="18"/>
  </w:num>
  <w:num w:numId="44">
    <w:abstractNumId w:val="40"/>
  </w:num>
  <w:num w:numId="45">
    <w:abstractNumId w:val="34"/>
  </w:num>
  <w:num w:numId="46">
    <w:abstractNumId w:val="42"/>
  </w:num>
  <w:num w:numId="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541"/>
    <w:rsid w:val="00014DB4"/>
    <w:rsid w:val="00067048"/>
    <w:rsid w:val="00072EF7"/>
    <w:rsid w:val="000C46B5"/>
    <w:rsid w:val="000C7606"/>
    <w:rsid w:val="000F4704"/>
    <w:rsid w:val="001367E8"/>
    <w:rsid w:val="00154AA1"/>
    <w:rsid w:val="00167D1B"/>
    <w:rsid w:val="0018645B"/>
    <w:rsid w:val="00186E55"/>
    <w:rsid w:val="00190E8E"/>
    <w:rsid w:val="0019643F"/>
    <w:rsid w:val="001E2A48"/>
    <w:rsid w:val="00205D05"/>
    <w:rsid w:val="00213AA4"/>
    <w:rsid w:val="00225CF9"/>
    <w:rsid w:val="00250088"/>
    <w:rsid w:val="00272253"/>
    <w:rsid w:val="0029674A"/>
    <w:rsid w:val="002B584F"/>
    <w:rsid w:val="002C5B9A"/>
    <w:rsid w:val="00303E91"/>
    <w:rsid w:val="00313023"/>
    <w:rsid w:val="00335F3B"/>
    <w:rsid w:val="003423C9"/>
    <w:rsid w:val="0038066D"/>
    <w:rsid w:val="003A6F2E"/>
    <w:rsid w:val="003C244B"/>
    <w:rsid w:val="00436B7D"/>
    <w:rsid w:val="00436F84"/>
    <w:rsid w:val="00444C66"/>
    <w:rsid w:val="00456643"/>
    <w:rsid w:val="00457377"/>
    <w:rsid w:val="004830AC"/>
    <w:rsid w:val="004958D8"/>
    <w:rsid w:val="00496E82"/>
    <w:rsid w:val="004B7124"/>
    <w:rsid w:val="004E141D"/>
    <w:rsid w:val="004E1E8D"/>
    <w:rsid w:val="004E5E02"/>
    <w:rsid w:val="004F0D8F"/>
    <w:rsid w:val="004F4C38"/>
    <w:rsid w:val="00502AB3"/>
    <w:rsid w:val="00513D64"/>
    <w:rsid w:val="00547CB7"/>
    <w:rsid w:val="00572727"/>
    <w:rsid w:val="00583A0D"/>
    <w:rsid w:val="005878DD"/>
    <w:rsid w:val="005C3739"/>
    <w:rsid w:val="005D30E1"/>
    <w:rsid w:val="0060658D"/>
    <w:rsid w:val="00625622"/>
    <w:rsid w:val="006269AB"/>
    <w:rsid w:val="00640D03"/>
    <w:rsid w:val="006976C7"/>
    <w:rsid w:val="00702714"/>
    <w:rsid w:val="007116FD"/>
    <w:rsid w:val="007655AB"/>
    <w:rsid w:val="0077270E"/>
    <w:rsid w:val="007A789D"/>
    <w:rsid w:val="007B5A20"/>
    <w:rsid w:val="007C5B44"/>
    <w:rsid w:val="007F4665"/>
    <w:rsid w:val="007F7C84"/>
    <w:rsid w:val="00824BCA"/>
    <w:rsid w:val="00854DDB"/>
    <w:rsid w:val="0085753D"/>
    <w:rsid w:val="00867DDF"/>
    <w:rsid w:val="00874D5D"/>
    <w:rsid w:val="00885708"/>
    <w:rsid w:val="00893170"/>
    <w:rsid w:val="00894015"/>
    <w:rsid w:val="008A362E"/>
    <w:rsid w:val="008A7B36"/>
    <w:rsid w:val="008B5825"/>
    <w:rsid w:val="00950255"/>
    <w:rsid w:val="009776BC"/>
    <w:rsid w:val="009A2EAB"/>
    <w:rsid w:val="009A7C91"/>
    <w:rsid w:val="009F1C36"/>
    <w:rsid w:val="00A232CC"/>
    <w:rsid w:val="00A30C36"/>
    <w:rsid w:val="00A31F9C"/>
    <w:rsid w:val="00A6203E"/>
    <w:rsid w:val="00A77095"/>
    <w:rsid w:val="00A77514"/>
    <w:rsid w:val="00A8344B"/>
    <w:rsid w:val="00AC6748"/>
    <w:rsid w:val="00AD1C9A"/>
    <w:rsid w:val="00AE15F6"/>
    <w:rsid w:val="00AE5B0D"/>
    <w:rsid w:val="00AF22E4"/>
    <w:rsid w:val="00B031BB"/>
    <w:rsid w:val="00B0433B"/>
    <w:rsid w:val="00B07F9B"/>
    <w:rsid w:val="00B2255D"/>
    <w:rsid w:val="00B2541E"/>
    <w:rsid w:val="00B479E5"/>
    <w:rsid w:val="00B50204"/>
    <w:rsid w:val="00B627E4"/>
    <w:rsid w:val="00B64EE4"/>
    <w:rsid w:val="00B67541"/>
    <w:rsid w:val="00B87453"/>
    <w:rsid w:val="00BA3D71"/>
    <w:rsid w:val="00BA3D76"/>
    <w:rsid w:val="00BE393A"/>
    <w:rsid w:val="00BE501E"/>
    <w:rsid w:val="00BF457F"/>
    <w:rsid w:val="00C0209B"/>
    <w:rsid w:val="00C043DE"/>
    <w:rsid w:val="00C531F7"/>
    <w:rsid w:val="00C7497A"/>
    <w:rsid w:val="00C94509"/>
    <w:rsid w:val="00CD1425"/>
    <w:rsid w:val="00CD6D6E"/>
    <w:rsid w:val="00CF33F7"/>
    <w:rsid w:val="00D335B8"/>
    <w:rsid w:val="00D34275"/>
    <w:rsid w:val="00D455D8"/>
    <w:rsid w:val="00D669A0"/>
    <w:rsid w:val="00D77F86"/>
    <w:rsid w:val="00D83D01"/>
    <w:rsid w:val="00DC502F"/>
    <w:rsid w:val="00DE6598"/>
    <w:rsid w:val="00E01C29"/>
    <w:rsid w:val="00E14CAE"/>
    <w:rsid w:val="00E22FF3"/>
    <w:rsid w:val="00E63ACA"/>
    <w:rsid w:val="00E814F7"/>
    <w:rsid w:val="00E857DF"/>
    <w:rsid w:val="00ED10DA"/>
    <w:rsid w:val="00F0147D"/>
    <w:rsid w:val="00F2026A"/>
    <w:rsid w:val="00F26DFE"/>
    <w:rsid w:val="00F4457A"/>
    <w:rsid w:val="00F6699B"/>
    <w:rsid w:val="00F74E34"/>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60D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A31F9C"/>
    <w:pPr>
      <w:spacing w:line="280" w:lineRule="atLeast"/>
    </w:pPr>
    <w:rPr>
      <w:rFonts w:ascii="Times New Roman" w:hAnsi="Times New Roman" w:cstheme="minorBidi"/>
      <w:sz w:val="22"/>
    </w:rPr>
  </w:style>
  <w:style w:type="paragraph" w:styleId="Heading1">
    <w:name w:val="heading 1"/>
    <w:basedOn w:val="Normal"/>
    <w:next w:val="Normal"/>
    <w:link w:val="Heading1Char"/>
    <w:uiPriority w:val="9"/>
    <w:qFormat/>
    <w:rsid w:val="00167D1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67D1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7D1B"/>
    <w:pPr>
      <w:ind w:left="720"/>
      <w:contextualSpacing/>
    </w:pPr>
  </w:style>
  <w:style w:type="table" w:styleId="TableGrid">
    <w:name w:val="Table Grid"/>
    <w:basedOn w:val="TableNormal"/>
    <w:uiPriority w:val="39"/>
    <w:rsid w:val="00167D1B"/>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99"/>
    <w:qFormat/>
    <w:rsid w:val="00167D1B"/>
    <w:rPr>
      <w:rFonts w:ascii="Palatino-Light" w:hAnsi="Palatino-Light" w:cs="Times New Roman"/>
      <w:caps/>
      <w:color w:val="000000"/>
      <w:spacing w:val="48"/>
      <w:sz w:val="120"/>
    </w:rPr>
  </w:style>
  <w:style w:type="paragraph" w:customStyle="1" w:styleId="Authorname">
    <w:name w:val="Author name"/>
    <w:basedOn w:val="Normal"/>
    <w:uiPriority w:val="99"/>
    <w:rsid w:val="00167D1B"/>
    <w:pPr>
      <w:widowControl w:val="0"/>
      <w:autoSpaceDE w:val="0"/>
      <w:autoSpaceDN w:val="0"/>
      <w:adjustRightInd w:val="0"/>
      <w:spacing w:before="1000" w:line="640" w:lineRule="atLeast"/>
      <w:textAlignment w:val="center"/>
    </w:pPr>
    <w:rPr>
      <w:rFonts w:ascii="NeutrafaceDisplay-Medium" w:eastAsiaTheme="minorEastAsia" w:hAnsi="NeutrafaceDisplay-Medium" w:cs="NeutrafaceDisplay-Medium"/>
      <w:color w:val="000000"/>
      <w:sz w:val="60"/>
      <w:szCs w:val="60"/>
    </w:rPr>
  </w:style>
  <w:style w:type="paragraph" w:customStyle="1" w:styleId="TestBankTitle">
    <w:name w:val="TestBank Title"/>
    <w:basedOn w:val="Normal"/>
    <w:uiPriority w:val="99"/>
    <w:rsid w:val="00167D1B"/>
    <w:pPr>
      <w:widowControl w:val="0"/>
      <w:autoSpaceDE w:val="0"/>
      <w:autoSpaceDN w:val="0"/>
      <w:adjustRightInd w:val="0"/>
      <w:spacing w:line="640" w:lineRule="atLeast"/>
      <w:jc w:val="center"/>
      <w:textAlignment w:val="center"/>
    </w:pPr>
    <w:rPr>
      <w:rFonts w:ascii="AkzidenzGroteskBQ-Cnd" w:eastAsiaTheme="minorEastAsia" w:hAnsi="AkzidenzGroteskBQ-Cnd" w:cs="AkzidenzGroteskBQ-Cnd"/>
      <w:color w:val="FFFFFF"/>
      <w:spacing w:val="17"/>
      <w:w w:val="106"/>
      <w:sz w:val="58"/>
      <w:szCs w:val="58"/>
    </w:rPr>
  </w:style>
  <w:style w:type="paragraph" w:styleId="Header">
    <w:name w:val="header"/>
    <w:basedOn w:val="Normal"/>
    <w:link w:val="HeaderChar"/>
    <w:uiPriority w:val="99"/>
    <w:unhideWhenUsed/>
    <w:rsid w:val="00167D1B"/>
    <w:pPr>
      <w:tabs>
        <w:tab w:val="center" w:pos="4680"/>
        <w:tab w:val="right" w:pos="9360"/>
      </w:tabs>
    </w:pPr>
  </w:style>
  <w:style w:type="character" w:customStyle="1" w:styleId="HeaderChar">
    <w:name w:val="Header Char"/>
    <w:basedOn w:val="DefaultParagraphFont"/>
    <w:link w:val="Header"/>
    <w:uiPriority w:val="99"/>
    <w:rsid w:val="00167D1B"/>
    <w:rPr>
      <w:rFonts w:asciiTheme="minorHAnsi" w:hAnsiTheme="minorHAnsi" w:cstheme="minorBidi"/>
    </w:rPr>
  </w:style>
  <w:style w:type="paragraph" w:styleId="Footer">
    <w:name w:val="footer"/>
    <w:basedOn w:val="Normal"/>
    <w:link w:val="FooterChar"/>
    <w:uiPriority w:val="99"/>
    <w:unhideWhenUsed/>
    <w:rsid w:val="00167D1B"/>
    <w:pPr>
      <w:tabs>
        <w:tab w:val="center" w:pos="4680"/>
        <w:tab w:val="right" w:pos="9360"/>
      </w:tabs>
    </w:pPr>
  </w:style>
  <w:style w:type="character" w:customStyle="1" w:styleId="FooterChar">
    <w:name w:val="Footer Char"/>
    <w:basedOn w:val="DefaultParagraphFont"/>
    <w:link w:val="Footer"/>
    <w:uiPriority w:val="99"/>
    <w:rsid w:val="00167D1B"/>
    <w:rPr>
      <w:rFonts w:asciiTheme="minorHAnsi" w:hAnsiTheme="minorHAnsi" w:cstheme="minorBidi"/>
    </w:rPr>
  </w:style>
  <w:style w:type="paragraph" w:styleId="BalloonText">
    <w:name w:val="Balloon Text"/>
    <w:basedOn w:val="Normal"/>
    <w:link w:val="BalloonTextChar"/>
    <w:uiPriority w:val="99"/>
    <w:semiHidden/>
    <w:unhideWhenUsed/>
    <w:rsid w:val="00167D1B"/>
    <w:rPr>
      <w:rFonts w:ascii="Tahoma" w:hAnsi="Tahoma" w:cs="Tahoma"/>
      <w:sz w:val="16"/>
      <w:szCs w:val="16"/>
    </w:rPr>
  </w:style>
  <w:style w:type="character" w:customStyle="1" w:styleId="BalloonTextChar">
    <w:name w:val="Balloon Text Char"/>
    <w:basedOn w:val="DefaultParagraphFont"/>
    <w:link w:val="BalloonText"/>
    <w:uiPriority w:val="99"/>
    <w:semiHidden/>
    <w:rsid w:val="00167D1B"/>
    <w:rPr>
      <w:rFonts w:ascii="Tahoma" w:hAnsi="Tahoma" w:cs="Tahoma"/>
      <w:sz w:val="16"/>
      <w:szCs w:val="16"/>
    </w:rPr>
  </w:style>
  <w:style w:type="paragraph" w:customStyle="1" w:styleId="CN">
    <w:name w:val="CN"/>
    <w:basedOn w:val="Normal"/>
    <w:uiPriority w:val="99"/>
    <w:qFormat/>
    <w:rsid w:val="00167D1B"/>
    <w:pPr>
      <w:widowControl w:val="0"/>
      <w:pBdr>
        <w:top w:val="single" w:sz="4" w:space="10" w:color="000000"/>
        <w:bottom w:val="single" w:sz="4" w:space="10" w:color="000000"/>
      </w:pBdr>
      <w:autoSpaceDE w:val="0"/>
      <w:autoSpaceDN w:val="0"/>
      <w:adjustRightInd w:val="0"/>
      <w:jc w:val="center"/>
      <w:textAlignment w:val="center"/>
    </w:pPr>
    <w:rPr>
      <w:rFonts w:ascii="HelveticaNeueLTStd-MdCn" w:eastAsiaTheme="minorEastAsia" w:hAnsi="HelveticaNeueLTStd-MdCn" w:cs="HelveticaNeueLTStd-MdCn"/>
      <w:caps/>
      <w:color w:val="808080" w:themeColor="background1" w:themeShade="80"/>
      <w:spacing w:val="96"/>
      <w:sz w:val="48"/>
      <w:szCs w:val="48"/>
      <w:lang w:val="en-GB"/>
    </w:rPr>
  </w:style>
  <w:style w:type="character" w:styleId="CommentReference">
    <w:name w:val="annotation reference"/>
    <w:basedOn w:val="DefaultParagraphFont"/>
    <w:uiPriority w:val="99"/>
    <w:semiHidden/>
    <w:unhideWhenUsed/>
    <w:rsid w:val="00167D1B"/>
    <w:rPr>
      <w:sz w:val="16"/>
      <w:szCs w:val="16"/>
    </w:rPr>
  </w:style>
  <w:style w:type="paragraph" w:styleId="CommentText">
    <w:name w:val="annotation text"/>
    <w:basedOn w:val="Normal"/>
    <w:link w:val="CommentTextChar"/>
    <w:uiPriority w:val="99"/>
    <w:semiHidden/>
    <w:unhideWhenUsed/>
    <w:rsid w:val="00167D1B"/>
    <w:rPr>
      <w:sz w:val="20"/>
      <w:szCs w:val="20"/>
    </w:rPr>
  </w:style>
  <w:style w:type="character" w:customStyle="1" w:styleId="CommentTextChar">
    <w:name w:val="Comment Text Char"/>
    <w:basedOn w:val="DefaultParagraphFont"/>
    <w:link w:val="CommentText"/>
    <w:uiPriority w:val="99"/>
    <w:semiHidden/>
    <w:rsid w:val="00167D1B"/>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167D1B"/>
    <w:rPr>
      <w:b/>
      <w:bCs/>
    </w:rPr>
  </w:style>
  <w:style w:type="character" w:customStyle="1" w:styleId="CommentSubjectChar">
    <w:name w:val="Comment Subject Char"/>
    <w:basedOn w:val="CommentTextChar"/>
    <w:link w:val="CommentSubject"/>
    <w:uiPriority w:val="99"/>
    <w:semiHidden/>
    <w:rsid w:val="00167D1B"/>
    <w:rPr>
      <w:rFonts w:asciiTheme="minorHAnsi" w:hAnsiTheme="minorHAnsi" w:cstheme="minorBidi"/>
      <w:b/>
      <w:bCs/>
      <w:sz w:val="20"/>
      <w:szCs w:val="20"/>
    </w:rPr>
  </w:style>
  <w:style w:type="paragraph" w:customStyle="1" w:styleId="Copyrightline">
    <w:name w:val="Copyright line"/>
    <w:basedOn w:val="Normal"/>
    <w:uiPriority w:val="99"/>
    <w:rsid w:val="00167D1B"/>
    <w:pPr>
      <w:widowControl w:val="0"/>
      <w:autoSpaceDE w:val="0"/>
      <w:autoSpaceDN w:val="0"/>
      <w:adjustRightInd w:val="0"/>
      <w:spacing w:after="200" w:line="180" w:lineRule="atLeast"/>
      <w:jc w:val="center"/>
      <w:textAlignment w:val="center"/>
    </w:pPr>
    <w:rPr>
      <w:rFonts w:ascii="Times-Italic" w:eastAsiaTheme="minorEastAsia" w:hAnsi="Times-Italic" w:cs="Times-Italic"/>
      <w:i/>
      <w:iCs/>
      <w:color w:val="000000"/>
      <w:sz w:val="14"/>
      <w:szCs w:val="14"/>
      <w:lang w:val="en-GB"/>
    </w:rPr>
  </w:style>
  <w:style w:type="paragraph" w:customStyle="1" w:styleId="H1">
    <w:name w:val="H1"/>
    <w:basedOn w:val="Normal"/>
    <w:next w:val="Normal"/>
    <w:uiPriority w:val="99"/>
    <w:rsid w:val="00167D1B"/>
    <w:pPr>
      <w:keepNext/>
      <w:widowControl w:val="0"/>
      <w:tabs>
        <w:tab w:val="left" w:pos="300"/>
      </w:tabs>
      <w:suppressAutoHyphens/>
      <w:autoSpaceDE w:val="0"/>
      <w:autoSpaceDN w:val="0"/>
      <w:adjustRightInd w:val="0"/>
      <w:spacing w:before="600" w:after="250" w:line="270" w:lineRule="atLeast"/>
      <w:ind w:left="300" w:hanging="300"/>
      <w:textAlignment w:val="center"/>
    </w:pPr>
    <w:rPr>
      <w:rFonts w:ascii="HelveticaNeue-Bold" w:eastAsiaTheme="minorEastAsia" w:hAnsi="HelveticaNeue-Bold" w:cs="HelveticaNeue-Bold"/>
      <w:b/>
      <w:bCs/>
      <w:caps/>
      <w:color w:val="000000"/>
      <w:spacing w:val="7"/>
      <w:szCs w:val="22"/>
      <w:lang w:val="en-GB"/>
    </w:rPr>
  </w:style>
  <w:style w:type="character" w:customStyle="1" w:styleId="Heading1Char">
    <w:name w:val="Heading 1 Char"/>
    <w:basedOn w:val="DefaultParagraphFont"/>
    <w:link w:val="Heading1"/>
    <w:uiPriority w:val="9"/>
    <w:rsid w:val="00167D1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67D1B"/>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167D1B"/>
    <w:rPr>
      <w:color w:val="0563C1" w:themeColor="hyperlink"/>
      <w:u w:val="single"/>
    </w:rPr>
  </w:style>
  <w:style w:type="paragraph" w:customStyle="1" w:styleId="ST">
    <w:name w:val="ST"/>
    <w:basedOn w:val="Normal"/>
    <w:next w:val="Normal"/>
    <w:uiPriority w:val="99"/>
    <w:rsid w:val="00167D1B"/>
    <w:pPr>
      <w:widowControl w:val="0"/>
      <w:suppressAutoHyphens/>
      <w:autoSpaceDE w:val="0"/>
      <w:autoSpaceDN w:val="0"/>
      <w:adjustRightInd w:val="0"/>
      <w:spacing w:before="480" w:after="240" w:line="400" w:lineRule="atLeast"/>
      <w:jc w:val="center"/>
      <w:textAlignment w:val="center"/>
    </w:pPr>
    <w:rPr>
      <w:rFonts w:ascii="HelveticaNeue-Bold" w:eastAsiaTheme="minorEastAsia" w:hAnsi="HelveticaNeue-Bold" w:cs="HelveticaNeue-Bold"/>
      <w:b/>
      <w:bCs/>
      <w:color w:val="000000"/>
      <w:sz w:val="36"/>
      <w:szCs w:val="36"/>
      <w:lang w:val="en-GB"/>
    </w:rPr>
  </w:style>
  <w:style w:type="character" w:customStyle="1" w:styleId="st0">
    <w:name w:val="st"/>
    <w:basedOn w:val="DefaultParagraphFont"/>
    <w:rsid w:val="00167D1B"/>
  </w:style>
  <w:style w:type="paragraph" w:styleId="Title">
    <w:name w:val="Title"/>
    <w:basedOn w:val="Normal"/>
    <w:next w:val="Normal"/>
    <w:link w:val="TitleChar"/>
    <w:uiPriority w:val="10"/>
    <w:qFormat/>
    <w:rsid w:val="00167D1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7D1B"/>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167D1B"/>
    <w:pPr>
      <w:tabs>
        <w:tab w:val="right" w:leader="dot" w:pos="9350"/>
      </w:tabs>
      <w:spacing w:after="100"/>
      <w:ind w:left="397" w:hanging="397"/>
    </w:pPr>
    <w:rPr>
      <w:b/>
      <w:noProof/>
    </w:rPr>
  </w:style>
  <w:style w:type="paragraph" w:styleId="TOC2">
    <w:name w:val="toc 2"/>
    <w:basedOn w:val="Normal"/>
    <w:next w:val="Normal"/>
    <w:autoRedefine/>
    <w:uiPriority w:val="39"/>
    <w:unhideWhenUsed/>
    <w:rsid w:val="00167D1B"/>
    <w:pPr>
      <w:tabs>
        <w:tab w:val="right" w:leader="dot" w:pos="9350"/>
      </w:tabs>
      <w:spacing w:after="100"/>
      <w:ind w:left="426"/>
    </w:pPr>
  </w:style>
  <w:style w:type="paragraph" w:styleId="TOC3">
    <w:name w:val="toc 3"/>
    <w:basedOn w:val="Normal"/>
    <w:next w:val="Normal"/>
    <w:autoRedefine/>
    <w:uiPriority w:val="39"/>
    <w:unhideWhenUsed/>
    <w:rsid w:val="00167D1B"/>
    <w:pPr>
      <w:spacing w:line="276" w:lineRule="auto"/>
      <w:ind w:left="446"/>
    </w:pPr>
    <w:rPr>
      <w:rFonts w:cs="Times New Roman"/>
      <w:sz w:val="18"/>
      <w:szCs w:val="18"/>
    </w:rPr>
  </w:style>
  <w:style w:type="paragraph" w:styleId="TOC4">
    <w:name w:val="toc 4"/>
    <w:basedOn w:val="Normal"/>
    <w:next w:val="Normal"/>
    <w:autoRedefine/>
    <w:uiPriority w:val="39"/>
    <w:unhideWhenUsed/>
    <w:rsid w:val="00167D1B"/>
    <w:pPr>
      <w:spacing w:after="100" w:line="276" w:lineRule="auto"/>
      <w:ind w:left="660"/>
    </w:pPr>
    <w:rPr>
      <w:rFonts w:eastAsiaTheme="minorEastAsia"/>
      <w:szCs w:val="22"/>
    </w:rPr>
  </w:style>
  <w:style w:type="paragraph" w:styleId="TOC9">
    <w:name w:val="toc 9"/>
    <w:basedOn w:val="Normal"/>
    <w:next w:val="Normal"/>
    <w:autoRedefine/>
    <w:uiPriority w:val="39"/>
    <w:unhideWhenUsed/>
    <w:rsid w:val="00167D1B"/>
    <w:pPr>
      <w:spacing w:after="100" w:line="276" w:lineRule="auto"/>
      <w:ind w:left="1760"/>
    </w:pPr>
    <w:rPr>
      <w:rFonts w:eastAsiaTheme="minorEastAsia"/>
      <w:szCs w:val="22"/>
    </w:rPr>
  </w:style>
  <w:style w:type="paragraph" w:customStyle="1" w:styleId="TXStart">
    <w:name w:val="TX_Start"/>
    <w:basedOn w:val="Normal"/>
    <w:next w:val="Normal"/>
    <w:uiPriority w:val="99"/>
    <w:rsid w:val="00167D1B"/>
    <w:pPr>
      <w:widowControl w:val="0"/>
      <w:autoSpaceDE w:val="0"/>
      <w:autoSpaceDN w:val="0"/>
      <w:adjustRightInd w:val="0"/>
      <w:spacing w:before="60" w:line="260" w:lineRule="atLeast"/>
      <w:textAlignment w:val="center"/>
    </w:pPr>
    <w:rPr>
      <w:rFonts w:ascii="Times-Roman" w:eastAsiaTheme="minorEastAsia" w:hAnsi="Times-Roman" w:cs="Times-Roman"/>
      <w:color w:val="000000"/>
      <w:sz w:val="20"/>
      <w:szCs w:val="20"/>
      <w:lang w:val="en-GB"/>
    </w:rPr>
  </w:style>
  <w:style w:type="paragraph" w:customStyle="1" w:styleId="H2">
    <w:name w:val="H2"/>
    <w:basedOn w:val="H1"/>
    <w:uiPriority w:val="99"/>
    <w:qFormat/>
    <w:rsid w:val="00A31F9C"/>
    <w:rPr>
      <w:caps w:val="0"/>
    </w:rPr>
  </w:style>
  <w:style w:type="paragraph" w:customStyle="1" w:styleId="H3">
    <w:name w:val="H3"/>
    <w:basedOn w:val="H2"/>
    <w:uiPriority w:val="99"/>
    <w:qFormat/>
    <w:rsid w:val="00A31F9C"/>
    <w:pPr>
      <w:spacing w:before="400" w:after="120"/>
      <w:ind w:left="302" w:hanging="302"/>
    </w:pPr>
    <w:rPr>
      <w:i/>
    </w:rPr>
  </w:style>
  <w:style w:type="paragraph" w:customStyle="1" w:styleId="CT-CT1">
    <w:name w:val="CT-CT1"/>
    <w:basedOn w:val="Normal"/>
    <w:uiPriority w:val="99"/>
    <w:rsid w:val="00B87453"/>
    <w:pPr>
      <w:widowControl w:val="0"/>
      <w:suppressAutoHyphens/>
      <w:autoSpaceDE w:val="0"/>
      <w:autoSpaceDN w:val="0"/>
      <w:adjustRightInd w:val="0"/>
      <w:spacing w:before="200" w:after="160" w:line="640" w:lineRule="atLeast"/>
      <w:jc w:val="center"/>
      <w:textAlignment w:val="center"/>
    </w:pPr>
    <w:rPr>
      <w:rFonts w:ascii="AvenirNext-Regular" w:eastAsiaTheme="minorEastAsia" w:hAnsi="AvenirNext-Regular" w:cs="AvenirNext-Regular"/>
      <w:caps/>
      <w:color w:val="000000"/>
      <w:sz w:val="50"/>
      <w:szCs w:val="50"/>
      <w:lang w:eastAsia="en-IN"/>
    </w:rPr>
  </w:style>
  <w:style w:type="paragraph" w:customStyle="1" w:styleId="TXT">
    <w:name w:val="TXT"/>
    <w:basedOn w:val="Normal"/>
    <w:uiPriority w:val="99"/>
    <w:rsid w:val="00B87453"/>
    <w:pPr>
      <w:widowControl w:val="0"/>
      <w:autoSpaceDE w:val="0"/>
      <w:autoSpaceDN w:val="0"/>
      <w:adjustRightInd w:val="0"/>
      <w:spacing w:line="250" w:lineRule="atLeast"/>
      <w:ind w:left="880"/>
      <w:jc w:val="both"/>
      <w:textAlignment w:val="center"/>
    </w:pPr>
    <w:rPr>
      <w:rFonts w:ascii="PalatinoLTStd-Roman" w:eastAsiaTheme="minorEastAsia" w:hAnsi="PalatinoLTStd-Roman" w:cs="PalatinoLTStd-Roman"/>
      <w:color w:val="000000"/>
      <w:sz w:val="20"/>
      <w:szCs w:val="20"/>
      <w:lang w:eastAsia="en-IN"/>
    </w:rPr>
  </w:style>
  <w:style w:type="paragraph" w:customStyle="1" w:styleId="TXI">
    <w:name w:val="TXI"/>
    <w:basedOn w:val="TXT"/>
    <w:uiPriority w:val="99"/>
    <w:rsid w:val="00B87453"/>
    <w:pPr>
      <w:ind w:firstLine="280"/>
    </w:pPr>
  </w:style>
  <w:style w:type="paragraph" w:customStyle="1" w:styleId="CT-CT">
    <w:name w:val="CT-CT"/>
    <w:basedOn w:val="Normal"/>
    <w:uiPriority w:val="99"/>
    <w:rsid w:val="00B87453"/>
    <w:pPr>
      <w:widowControl w:val="0"/>
      <w:suppressAutoHyphens/>
      <w:autoSpaceDE w:val="0"/>
      <w:autoSpaceDN w:val="0"/>
      <w:adjustRightInd w:val="0"/>
      <w:spacing w:before="200" w:after="160" w:line="640" w:lineRule="atLeast"/>
      <w:jc w:val="center"/>
      <w:textAlignment w:val="center"/>
    </w:pPr>
    <w:rPr>
      <w:rFonts w:ascii="AvenirNext-Regular" w:eastAsiaTheme="minorEastAsia" w:hAnsi="AvenirNext-Regular" w:cs="AvenirNext-Regular"/>
      <w:caps/>
      <w:color w:val="000000"/>
      <w:spacing w:val="-1"/>
      <w:sz w:val="50"/>
      <w:szCs w:val="50"/>
      <w:lang w:eastAsia="en-IN"/>
    </w:rPr>
  </w:style>
  <w:style w:type="paragraph" w:customStyle="1" w:styleId="BL-M">
    <w:name w:val="BL-M"/>
    <w:basedOn w:val="Normal"/>
    <w:uiPriority w:val="99"/>
    <w:rsid w:val="00B87453"/>
    <w:pPr>
      <w:widowControl w:val="0"/>
      <w:suppressAutoHyphens/>
      <w:autoSpaceDE w:val="0"/>
      <w:autoSpaceDN w:val="0"/>
      <w:adjustRightInd w:val="0"/>
      <w:spacing w:before="40" w:after="40" w:line="250" w:lineRule="atLeast"/>
      <w:ind w:left="1320" w:hanging="360"/>
      <w:textAlignment w:val="center"/>
    </w:pPr>
    <w:rPr>
      <w:rFonts w:ascii="PalatinoLTStd-Roman" w:eastAsiaTheme="minorEastAsia" w:hAnsi="PalatinoLTStd-Roman" w:cs="PalatinoLTStd-Roman"/>
      <w:color w:val="000000"/>
      <w:sz w:val="20"/>
      <w:szCs w:val="20"/>
      <w:lang w:eastAsia="en-IN"/>
    </w:rPr>
  </w:style>
  <w:style w:type="character" w:customStyle="1" w:styleId="csbl">
    <w:name w:val="cs_bl"/>
    <w:uiPriority w:val="99"/>
    <w:rsid w:val="00B87453"/>
    <w:rPr>
      <w:b/>
      <w:bCs/>
    </w:rPr>
  </w:style>
  <w:style w:type="character" w:customStyle="1" w:styleId="csItl">
    <w:name w:val="cs_Itl"/>
    <w:uiPriority w:val="99"/>
    <w:rsid w:val="00B87453"/>
    <w:rPr>
      <w:i/>
      <w:iCs/>
    </w:rPr>
  </w:style>
  <w:style w:type="character" w:customStyle="1" w:styleId="csbItal">
    <w:name w:val="cs_bItal"/>
    <w:uiPriority w:val="99"/>
    <w:rsid w:val="00B87453"/>
    <w:rPr>
      <w:b/>
      <w:bCs/>
      <w:i/>
      <w:iCs/>
    </w:rPr>
  </w:style>
  <w:style w:type="paragraph" w:customStyle="1" w:styleId="NoParagraphStyle">
    <w:name w:val="[No Paragraph Style]"/>
    <w:rsid w:val="00AE5B0D"/>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eastAsia="en-IN"/>
    </w:rPr>
  </w:style>
  <w:style w:type="paragraph" w:customStyle="1" w:styleId="BL-F">
    <w:name w:val="BL-F"/>
    <w:basedOn w:val="NoParagraphStyle"/>
    <w:uiPriority w:val="99"/>
    <w:rsid w:val="00AE5B0D"/>
    <w:pPr>
      <w:suppressAutoHyphens/>
      <w:spacing w:before="120" w:after="40" w:line="250" w:lineRule="atLeast"/>
      <w:ind w:left="1320" w:hanging="360"/>
    </w:pPr>
    <w:rPr>
      <w:rFonts w:ascii="PalatinoLTStd-Roman" w:hAnsi="PalatinoLTStd-Roman" w:cs="PalatinoLTStd-Roman"/>
      <w:sz w:val="20"/>
      <w:szCs w:val="20"/>
    </w:rPr>
  </w:style>
  <w:style w:type="paragraph" w:customStyle="1" w:styleId="BL-L">
    <w:name w:val="BL-L"/>
    <w:basedOn w:val="BL-M"/>
    <w:next w:val="NoParagraphStyle"/>
    <w:uiPriority w:val="99"/>
    <w:rsid w:val="00AE5B0D"/>
    <w:pPr>
      <w:spacing w:after="120"/>
    </w:pPr>
  </w:style>
  <w:style w:type="paragraph" w:customStyle="1" w:styleId="TCH">
    <w:name w:val="TCH"/>
    <w:basedOn w:val="NoParagraphStyle"/>
    <w:uiPriority w:val="99"/>
    <w:rsid w:val="00AE5B0D"/>
    <w:pPr>
      <w:suppressAutoHyphens/>
      <w:spacing w:line="240" w:lineRule="atLeast"/>
      <w:jc w:val="center"/>
    </w:pPr>
    <w:rPr>
      <w:rFonts w:ascii="AvenirNext-DemiBold" w:hAnsi="AvenirNext-DemiBold" w:cs="AvenirNext-DemiBold"/>
      <w:b/>
      <w:bCs/>
      <w:sz w:val="20"/>
      <w:szCs w:val="20"/>
    </w:rPr>
  </w:style>
  <w:style w:type="paragraph" w:customStyle="1" w:styleId="TB">
    <w:name w:val="TB"/>
    <w:basedOn w:val="NoParagraphStyle"/>
    <w:uiPriority w:val="99"/>
    <w:rsid w:val="00AE5B0D"/>
    <w:pPr>
      <w:suppressAutoHyphens/>
      <w:spacing w:line="240" w:lineRule="atLeast"/>
    </w:pPr>
    <w:rPr>
      <w:rFonts w:ascii="AvenirNext-Regular" w:hAnsi="AvenirNext-Regular" w:cs="AvenirNext-Regular"/>
      <w:sz w:val="20"/>
      <w:szCs w:val="20"/>
    </w:rPr>
  </w:style>
  <w:style w:type="paragraph" w:customStyle="1" w:styleId="TBS">
    <w:name w:val="TBS"/>
    <w:basedOn w:val="NoParagraphStyle"/>
    <w:uiPriority w:val="99"/>
    <w:rsid w:val="00AE5B0D"/>
    <w:pPr>
      <w:suppressAutoHyphens/>
      <w:spacing w:line="200" w:lineRule="atLeast"/>
    </w:pPr>
    <w:rPr>
      <w:rFonts w:ascii="AvenirNext-Regular" w:hAnsi="AvenirNext-Regular" w:cs="AvenirNext-Regular"/>
      <w:sz w:val="16"/>
      <w:szCs w:val="16"/>
    </w:rPr>
  </w:style>
  <w:style w:type="character" w:customStyle="1" w:styleId="csubl">
    <w:name w:val="cs_ubl"/>
    <w:uiPriority w:val="99"/>
    <w:rsid w:val="00AE5B0D"/>
    <w:rPr>
      <w:b/>
      <w:bCs/>
      <w:u w:val="thick"/>
    </w:rPr>
  </w:style>
  <w:style w:type="character" w:customStyle="1" w:styleId="csuline">
    <w:name w:val="cs_uline"/>
    <w:uiPriority w:val="99"/>
    <w:rsid w:val="00AE5B0D"/>
    <w:rPr>
      <w:u w:val="thick"/>
    </w:rPr>
  </w:style>
  <w:style w:type="character" w:customStyle="1" w:styleId="CommentChar">
    <w:name w:val="CommentChar"/>
    <w:uiPriority w:val="99"/>
    <w:rsid w:val="00AE5B0D"/>
    <w:rPr>
      <w:u w:val="thick" w:color="EC00CB"/>
    </w:rPr>
  </w:style>
  <w:style w:type="character" w:customStyle="1" w:styleId="sqbul">
    <w:name w:val="sq bul"/>
    <w:uiPriority w:val="99"/>
    <w:rsid w:val="00AE5B0D"/>
    <w:rPr>
      <w:rFonts w:ascii="ZapfDingbatsITC" w:hAnsi="ZapfDingbatsITC" w:cs="ZapfDingbatsITC"/>
      <w:sz w:val="16"/>
      <w:szCs w:val="16"/>
    </w:rPr>
  </w:style>
  <w:style w:type="paragraph" w:customStyle="1" w:styleId="REF">
    <w:name w:val="REF"/>
    <w:basedOn w:val="Normal"/>
    <w:uiPriority w:val="99"/>
    <w:rsid w:val="00D335B8"/>
    <w:pPr>
      <w:widowControl w:val="0"/>
      <w:autoSpaceDE w:val="0"/>
      <w:autoSpaceDN w:val="0"/>
      <w:adjustRightInd w:val="0"/>
      <w:spacing w:before="40" w:after="60" w:line="230" w:lineRule="atLeast"/>
      <w:ind w:left="240" w:hanging="240"/>
      <w:textAlignment w:val="center"/>
    </w:pPr>
    <w:rPr>
      <w:rFonts w:ascii="PalatinoLTStd-Roman" w:eastAsiaTheme="minorEastAsia" w:hAnsi="PalatinoLTStd-Roman" w:cs="PalatinoLTStd-Roman"/>
      <w:color w:val="000000"/>
      <w:sz w:val="18"/>
      <w:szCs w:val="18"/>
      <w:lang w:eastAsia="en-IN"/>
    </w:rPr>
  </w:style>
  <w:style w:type="paragraph" w:styleId="NormalWeb">
    <w:name w:val="Normal (Web)"/>
    <w:basedOn w:val="Normal"/>
    <w:uiPriority w:val="99"/>
    <w:unhideWhenUsed/>
    <w:rsid w:val="000C7606"/>
    <w:pPr>
      <w:spacing w:before="100" w:beforeAutospacing="1" w:after="100" w:afterAutospacing="1" w:line="240" w:lineRule="auto"/>
    </w:pPr>
    <w:rPr>
      <w:rFonts w:eastAsia="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A31F9C"/>
    <w:pPr>
      <w:spacing w:line="280" w:lineRule="atLeast"/>
    </w:pPr>
    <w:rPr>
      <w:rFonts w:ascii="Times New Roman" w:hAnsi="Times New Roman" w:cstheme="minorBidi"/>
      <w:sz w:val="22"/>
    </w:rPr>
  </w:style>
  <w:style w:type="paragraph" w:styleId="Heading1">
    <w:name w:val="heading 1"/>
    <w:basedOn w:val="Normal"/>
    <w:next w:val="Normal"/>
    <w:link w:val="Heading1Char"/>
    <w:uiPriority w:val="9"/>
    <w:qFormat/>
    <w:rsid w:val="00167D1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67D1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7D1B"/>
    <w:pPr>
      <w:ind w:left="720"/>
      <w:contextualSpacing/>
    </w:pPr>
  </w:style>
  <w:style w:type="table" w:styleId="TableGrid">
    <w:name w:val="Table Grid"/>
    <w:basedOn w:val="TableNormal"/>
    <w:uiPriority w:val="39"/>
    <w:rsid w:val="00167D1B"/>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99"/>
    <w:qFormat/>
    <w:rsid w:val="00167D1B"/>
    <w:rPr>
      <w:rFonts w:ascii="Palatino-Light" w:hAnsi="Palatino-Light" w:cs="Times New Roman"/>
      <w:caps/>
      <w:color w:val="000000"/>
      <w:spacing w:val="48"/>
      <w:sz w:val="120"/>
    </w:rPr>
  </w:style>
  <w:style w:type="paragraph" w:customStyle="1" w:styleId="Authorname">
    <w:name w:val="Author name"/>
    <w:basedOn w:val="Normal"/>
    <w:uiPriority w:val="99"/>
    <w:rsid w:val="00167D1B"/>
    <w:pPr>
      <w:widowControl w:val="0"/>
      <w:autoSpaceDE w:val="0"/>
      <w:autoSpaceDN w:val="0"/>
      <w:adjustRightInd w:val="0"/>
      <w:spacing w:before="1000" w:line="640" w:lineRule="atLeast"/>
      <w:textAlignment w:val="center"/>
    </w:pPr>
    <w:rPr>
      <w:rFonts w:ascii="NeutrafaceDisplay-Medium" w:eastAsiaTheme="minorEastAsia" w:hAnsi="NeutrafaceDisplay-Medium" w:cs="NeutrafaceDisplay-Medium"/>
      <w:color w:val="000000"/>
      <w:sz w:val="60"/>
      <w:szCs w:val="60"/>
    </w:rPr>
  </w:style>
  <w:style w:type="paragraph" w:customStyle="1" w:styleId="TestBankTitle">
    <w:name w:val="TestBank Title"/>
    <w:basedOn w:val="Normal"/>
    <w:uiPriority w:val="99"/>
    <w:rsid w:val="00167D1B"/>
    <w:pPr>
      <w:widowControl w:val="0"/>
      <w:autoSpaceDE w:val="0"/>
      <w:autoSpaceDN w:val="0"/>
      <w:adjustRightInd w:val="0"/>
      <w:spacing w:line="640" w:lineRule="atLeast"/>
      <w:jc w:val="center"/>
      <w:textAlignment w:val="center"/>
    </w:pPr>
    <w:rPr>
      <w:rFonts w:ascii="AkzidenzGroteskBQ-Cnd" w:eastAsiaTheme="minorEastAsia" w:hAnsi="AkzidenzGroteskBQ-Cnd" w:cs="AkzidenzGroteskBQ-Cnd"/>
      <w:color w:val="FFFFFF"/>
      <w:spacing w:val="17"/>
      <w:w w:val="106"/>
      <w:sz w:val="58"/>
      <w:szCs w:val="58"/>
    </w:rPr>
  </w:style>
  <w:style w:type="paragraph" w:styleId="Header">
    <w:name w:val="header"/>
    <w:basedOn w:val="Normal"/>
    <w:link w:val="HeaderChar"/>
    <w:uiPriority w:val="99"/>
    <w:unhideWhenUsed/>
    <w:rsid w:val="00167D1B"/>
    <w:pPr>
      <w:tabs>
        <w:tab w:val="center" w:pos="4680"/>
        <w:tab w:val="right" w:pos="9360"/>
      </w:tabs>
    </w:pPr>
  </w:style>
  <w:style w:type="character" w:customStyle="1" w:styleId="HeaderChar">
    <w:name w:val="Header Char"/>
    <w:basedOn w:val="DefaultParagraphFont"/>
    <w:link w:val="Header"/>
    <w:uiPriority w:val="99"/>
    <w:rsid w:val="00167D1B"/>
    <w:rPr>
      <w:rFonts w:asciiTheme="minorHAnsi" w:hAnsiTheme="minorHAnsi" w:cstheme="minorBidi"/>
    </w:rPr>
  </w:style>
  <w:style w:type="paragraph" w:styleId="Footer">
    <w:name w:val="footer"/>
    <w:basedOn w:val="Normal"/>
    <w:link w:val="FooterChar"/>
    <w:uiPriority w:val="99"/>
    <w:unhideWhenUsed/>
    <w:rsid w:val="00167D1B"/>
    <w:pPr>
      <w:tabs>
        <w:tab w:val="center" w:pos="4680"/>
        <w:tab w:val="right" w:pos="9360"/>
      </w:tabs>
    </w:pPr>
  </w:style>
  <w:style w:type="character" w:customStyle="1" w:styleId="FooterChar">
    <w:name w:val="Footer Char"/>
    <w:basedOn w:val="DefaultParagraphFont"/>
    <w:link w:val="Footer"/>
    <w:uiPriority w:val="99"/>
    <w:rsid w:val="00167D1B"/>
    <w:rPr>
      <w:rFonts w:asciiTheme="minorHAnsi" w:hAnsiTheme="minorHAnsi" w:cstheme="minorBidi"/>
    </w:rPr>
  </w:style>
  <w:style w:type="paragraph" w:styleId="BalloonText">
    <w:name w:val="Balloon Text"/>
    <w:basedOn w:val="Normal"/>
    <w:link w:val="BalloonTextChar"/>
    <w:uiPriority w:val="99"/>
    <w:semiHidden/>
    <w:unhideWhenUsed/>
    <w:rsid w:val="00167D1B"/>
    <w:rPr>
      <w:rFonts w:ascii="Tahoma" w:hAnsi="Tahoma" w:cs="Tahoma"/>
      <w:sz w:val="16"/>
      <w:szCs w:val="16"/>
    </w:rPr>
  </w:style>
  <w:style w:type="character" w:customStyle="1" w:styleId="BalloonTextChar">
    <w:name w:val="Balloon Text Char"/>
    <w:basedOn w:val="DefaultParagraphFont"/>
    <w:link w:val="BalloonText"/>
    <w:uiPriority w:val="99"/>
    <w:semiHidden/>
    <w:rsid w:val="00167D1B"/>
    <w:rPr>
      <w:rFonts w:ascii="Tahoma" w:hAnsi="Tahoma" w:cs="Tahoma"/>
      <w:sz w:val="16"/>
      <w:szCs w:val="16"/>
    </w:rPr>
  </w:style>
  <w:style w:type="paragraph" w:customStyle="1" w:styleId="CN">
    <w:name w:val="CN"/>
    <w:basedOn w:val="Normal"/>
    <w:uiPriority w:val="99"/>
    <w:qFormat/>
    <w:rsid w:val="00167D1B"/>
    <w:pPr>
      <w:widowControl w:val="0"/>
      <w:pBdr>
        <w:top w:val="single" w:sz="4" w:space="10" w:color="000000"/>
        <w:bottom w:val="single" w:sz="4" w:space="10" w:color="000000"/>
      </w:pBdr>
      <w:autoSpaceDE w:val="0"/>
      <w:autoSpaceDN w:val="0"/>
      <w:adjustRightInd w:val="0"/>
      <w:jc w:val="center"/>
      <w:textAlignment w:val="center"/>
    </w:pPr>
    <w:rPr>
      <w:rFonts w:ascii="HelveticaNeueLTStd-MdCn" w:eastAsiaTheme="minorEastAsia" w:hAnsi="HelveticaNeueLTStd-MdCn" w:cs="HelveticaNeueLTStd-MdCn"/>
      <w:caps/>
      <w:color w:val="808080" w:themeColor="background1" w:themeShade="80"/>
      <w:spacing w:val="96"/>
      <w:sz w:val="48"/>
      <w:szCs w:val="48"/>
      <w:lang w:val="en-GB"/>
    </w:rPr>
  </w:style>
  <w:style w:type="character" w:styleId="CommentReference">
    <w:name w:val="annotation reference"/>
    <w:basedOn w:val="DefaultParagraphFont"/>
    <w:uiPriority w:val="99"/>
    <w:semiHidden/>
    <w:unhideWhenUsed/>
    <w:rsid w:val="00167D1B"/>
    <w:rPr>
      <w:sz w:val="16"/>
      <w:szCs w:val="16"/>
    </w:rPr>
  </w:style>
  <w:style w:type="paragraph" w:styleId="CommentText">
    <w:name w:val="annotation text"/>
    <w:basedOn w:val="Normal"/>
    <w:link w:val="CommentTextChar"/>
    <w:uiPriority w:val="99"/>
    <w:semiHidden/>
    <w:unhideWhenUsed/>
    <w:rsid w:val="00167D1B"/>
    <w:rPr>
      <w:sz w:val="20"/>
      <w:szCs w:val="20"/>
    </w:rPr>
  </w:style>
  <w:style w:type="character" w:customStyle="1" w:styleId="CommentTextChar">
    <w:name w:val="Comment Text Char"/>
    <w:basedOn w:val="DefaultParagraphFont"/>
    <w:link w:val="CommentText"/>
    <w:uiPriority w:val="99"/>
    <w:semiHidden/>
    <w:rsid w:val="00167D1B"/>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167D1B"/>
    <w:rPr>
      <w:b/>
      <w:bCs/>
    </w:rPr>
  </w:style>
  <w:style w:type="character" w:customStyle="1" w:styleId="CommentSubjectChar">
    <w:name w:val="Comment Subject Char"/>
    <w:basedOn w:val="CommentTextChar"/>
    <w:link w:val="CommentSubject"/>
    <w:uiPriority w:val="99"/>
    <w:semiHidden/>
    <w:rsid w:val="00167D1B"/>
    <w:rPr>
      <w:rFonts w:asciiTheme="minorHAnsi" w:hAnsiTheme="minorHAnsi" w:cstheme="minorBidi"/>
      <w:b/>
      <w:bCs/>
      <w:sz w:val="20"/>
      <w:szCs w:val="20"/>
    </w:rPr>
  </w:style>
  <w:style w:type="paragraph" w:customStyle="1" w:styleId="Copyrightline">
    <w:name w:val="Copyright line"/>
    <w:basedOn w:val="Normal"/>
    <w:uiPriority w:val="99"/>
    <w:rsid w:val="00167D1B"/>
    <w:pPr>
      <w:widowControl w:val="0"/>
      <w:autoSpaceDE w:val="0"/>
      <w:autoSpaceDN w:val="0"/>
      <w:adjustRightInd w:val="0"/>
      <w:spacing w:after="200" w:line="180" w:lineRule="atLeast"/>
      <w:jc w:val="center"/>
      <w:textAlignment w:val="center"/>
    </w:pPr>
    <w:rPr>
      <w:rFonts w:ascii="Times-Italic" w:eastAsiaTheme="minorEastAsia" w:hAnsi="Times-Italic" w:cs="Times-Italic"/>
      <w:i/>
      <w:iCs/>
      <w:color w:val="000000"/>
      <w:sz w:val="14"/>
      <w:szCs w:val="14"/>
      <w:lang w:val="en-GB"/>
    </w:rPr>
  </w:style>
  <w:style w:type="paragraph" w:customStyle="1" w:styleId="H1">
    <w:name w:val="H1"/>
    <w:basedOn w:val="Normal"/>
    <w:next w:val="Normal"/>
    <w:uiPriority w:val="99"/>
    <w:rsid w:val="00167D1B"/>
    <w:pPr>
      <w:keepNext/>
      <w:widowControl w:val="0"/>
      <w:tabs>
        <w:tab w:val="left" w:pos="300"/>
      </w:tabs>
      <w:suppressAutoHyphens/>
      <w:autoSpaceDE w:val="0"/>
      <w:autoSpaceDN w:val="0"/>
      <w:adjustRightInd w:val="0"/>
      <w:spacing w:before="600" w:after="250" w:line="270" w:lineRule="atLeast"/>
      <w:ind w:left="300" w:hanging="300"/>
      <w:textAlignment w:val="center"/>
    </w:pPr>
    <w:rPr>
      <w:rFonts w:ascii="HelveticaNeue-Bold" w:eastAsiaTheme="minorEastAsia" w:hAnsi="HelveticaNeue-Bold" w:cs="HelveticaNeue-Bold"/>
      <w:b/>
      <w:bCs/>
      <w:caps/>
      <w:color w:val="000000"/>
      <w:spacing w:val="7"/>
      <w:szCs w:val="22"/>
      <w:lang w:val="en-GB"/>
    </w:rPr>
  </w:style>
  <w:style w:type="character" w:customStyle="1" w:styleId="Heading1Char">
    <w:name w:val="Heading 1 Char"/>
    <w:basedOn w:val="DefaultParagraphFont"/>
    <w:link w:val="Heading1"/>
    <w:uiPriority w:val="9"/>
    <w:rsid w:val="00167D1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67D1B"/>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167D1B"/>
    <w:rPr>
      <w:color w:val="0563C1" w:themeColor="hyperlink"/>
      <w:u w:val="single"/>
    </w:rPr>
  </w:style>
  <w:style w:type="paragraph" w:customStyle="1" w:styleId="ST">
    <w:name w:val="ST"/>
    <w:basedOn w:val="Normal"/>
    <w:next w:val="Normal"/>
    <w:uiPriority w:val="99"/>
    <w:rsid w:val="00167D1B"/>
    <w:pPr>
      <w:widowControl w:val="0"/>
      <w:suppressAutoHyphens/>
      <w:autoSpaceDE w:val="0"/>
      <w:autoSpaceDN w:val="0"/>
      <w:adjustRightInd w:val="0"/>
      <w:spacing w:before="480" w:after="240" w:line="400" w:lineRule="atLeast"/>
      <w:jc w:val="center"/>
      <w:textAlignment w:val="center"/>
    </w:pPr>
    <w:rPr>
      <w:rFonts w:ascii="HelveticaNeue-Bold" w:eastAsiaTheme="minorEastAsia" w:hAnsi="HelveticaNeue-Bold" w:cs="HelveticaNeue-Bold"/>
      <w:b/>
      <w:bCs/>
      <w:color w:val="000000"/>
      <w:sz w:val="36"/>
      <w:szCs w:val="36"/>
      <w:lang w:val="en-GB"/>
    </w:rPr>
  </w:style>
  <w:style w:type="character" w:customStyle="1" w:styleId="st0">
    <w:name w:val="st"/>
    <w:basedOn w:val="DefaultParagraphFont"/>
    <w:rsid w:val="00167D1B"/>
  </w:style>
  <w:style w:type="paragraph" w:styleId="Title">
    <w:name w:val="Title"/>
    <w:basedOn w:val="Normal"/>
    <w:next w:val="Normal"/>
    <w:link w:val="TitleChar"/>
    <w:uiPriority w:val="10"/>
    <w:qFormat/>
    <w:rsid w:val="00167D1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7D1B"/>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167D1B"/>
    <w:pPr>
      <w:tabs>
        <w:tab w:val="right" w:leader="dot" w:pos="9350"/>
      </w:tabs>
      <w:spacing w:after="100"/>
      <w:ind w:left="397" w:hanging="397"/>
    </w:pPr>
    <w:rPr>
      <w:b/>
      <w:noProof/>
    </w:rPr>
  </w:style>
  <w:style w:type="paragraph" w:styleId="TOC2">
    <w:name w:val="toc 2"/>
    <w:basedOn w:val="Normal"/>
    <w:next w:val="Normal"/>
    <w:autoRedefine/>
    <w:uiPriority w:val="39"/>
    <w:unhideWhenUsed/>
    <w:rsid w:val="00167D1B"/>
    <w:pPr>
      <w:tabs>
        <w:tab w:val="right" w:leader="dot" w:pos="9350"/>
      </w:tabs>
      <w:spacing w:after="100"/>
      <w:ind w:left="426"/>
    </w:pPr>
  </w:style>
  <w:style w:type="paragraph" w:styleId="TOC3">
    <w:name w:val="toc 3"/>
    <w:basedOn w:val="Normal"/>
    <w:next w:val="Normal"/>
    <w:autoRedefine/>
    <w:uiPriority w:val="39"/>
    <w:unhideWhenUsed/>
    <w:rsid w:val="00167D1B"/>
    <w:pPr>
      <w:spacing w:line="276" w:lineRule="auto"/>
      <w:ind w:left="446"/>
    </w:pPr>
    <w:rPr>
      <w:rFonts w:cs="Times New Roman"/>
      <w:sz w:val="18"/>
      <w:szCs w:val="18"/>
    </w:rPr>
  </w:style>
  <w:style w:type="paragraph" w:styleId="TOC4">
    <w:name w:val="toc 4"/>
    <w:basedOn w:val="Normal"/>
    <w:next w:val="Normal"/>
    <w:autoRedefine/>
    <w:uiPriority w:val="39"/>
    <w:unhideWhenUsed/>
    <w:rsid w:val="00167D1B"/>
    <w:pPr>
      <w:spacing w:after="100" w:line="276" w:lineRule="auto"/>
      <w:ind w:left="660"/>
    </w:pPr>
    <w:rPr>
      <w:rFonts w:eastAsiaTheme="minorEastAsia"/>
      <w:szCs w:val="22"/>
    </w:rPr>
  </w:style>
  <w:style w:type="paragraph" w:styleId="TOC9">
    <w:name w:val="toc 9"/>
    <w:basedOn w:val="Normal"/>
    <w:next w:val="Normal"/>
    <w:autoRedefine/>
    <w:uiPriority w:val="39"/>
    <w:unhideWhenUsed/>
    <w:rsid w:val="00167D1B"/>
    <w:pPr>
      <w:spacing w:after="100" w:line="276" w:lineRule="auto"/>
      <w:ind w:left="1760"/>
    </w:pPr>
    <w:rPr>
      <w:rFonts w:eastAsiaTheme="minorEastAsia"/>
      <w:szCs w:val="22"/>
    </w:rPr>
  </w:style>
  <w:style w:type="paragraph" w:customStyle="1" w:styleId="TXStart">
    <w:name w:val="TX_Start"/>
    <w:basedOn w:val="Normal"/>
    <w:next w:val="Normal"/>
    <w:uiPriority w:val="99"/>
    <w:rsid w:val="00167D1B"/>
    <w:pPr>
      <w:widowControl w:val="0"/>
      <w:autoSpaceDE w:val="0"/>
      <w:autoSpaceDN w:val="0"/>
      <w:adjustRightInd w:val="0"/>
      <w:spacing w:before="60" w:line="260" w:lineRule="atLeast"/>
      <w:textAlignment w:val="center"/>
    </w:pPr>
    <w:rPr>
      <w:rFonts w:ascii="Times-Roman" w:eastAsiaTheme="minorEastAsia" w:hAnsi="Times-Roman" w:cs="Times-Roman"/>
      <w:color w:val="000000"/>
      <w:sz w:val="20"/>
      <w:szCs w:val="20"/>
      <w:lang w:val="en-GB"/>
    </w:rPr>
  </w:style>
  <w:style w:type="paragraph" w:customStyle="1" w:styleId="H2">
    <w:name w:val="H2"/>
    <w:basedOn w:val="H1"/>
    <w:uiPriority w:val="99"/>
    <w:qFormat/>
    <w:rsid w:val="00A31F9C"/>
    <w:rPr>
      <w:caps w:val="0"/>
    </w:rPr>
  </w:style>
  <w:style w:type="paragraph" w:customStyle="1" w:styleId="H3">
    <w:name w:val="H3"/>
    <w:basedOn w:val="H2"/>
    <w:uiPriority w:val="99"/>
    <w:qFormat/>
    <w:rsid w:val="00A31F9C"/>
    <w:pPr>
      <w:spacing w:before="400" w:after="120"/>
      <w:ind w:left="302" w:hanging="302"/>
    </w:pPr>
    <w:rPr>
      <w:i/>
    </w:rPr>
  </w:style>
  <w:style w:type="paragraph" w:customStyle="1" w:styleId="CT-CT1">
    <w:name w:val="CT-CT1"/>
    <w:basedOn w:val="Normal"/>
    <w:uiPriority w:val="99"/>
    <w:rsid w:val="00B87453"/>
    <w:pPr>
      <w:widowControl w:val="0"/>
      <w:suppressAutoHyphens/>
      <w:autoSpaceDE w:val="0"/>
      <w:autoSpaceDN w:val="0"/>
      <w:adjustRightInd w:val="0"/>
      <w:spacing w:before="200" w:after="160" w:line="640" w:lineRule="atLeast"/>
      <w:jc w:val="center"/>
      <w:textAlignment w:val="center"/>
    </w:pPr>
    <w:rPr>
      <w:rFonts w:ascii="AvenirNext-Regular" w:eastAsiaTheme="minorEastAsia" w:hAnsi="AvenirNext-Regular" w:cs="AvenirNext-Regular"/>
      <w:caps/>
      <w:color w:val="000000"/>
      <w:sz w:val="50"/>
      <w:szCs w:val="50"/>
      <w:lang w:eastAsia="en-IN"/>
    </w:rPr>
  </w:style>
  <w:style w:type="paragraph" w:customStyle="1" w:styleId="TXT">
    <w:name w:val="TXT"/>
    <w:basedOn w:val="Normal"/>
    <w:uiPriority w:val="99"/>
    <w:rsid w:val="00B87453"/>
    <w:pPr>
      <w:widowControl w:val="0"/>
      <w:autoSpaceDE w:val="0"/>
      <w:autoSpaceDN w:val="0"/>
      <w:adjustRightInd w:val="0"/>
      <w:spacing w:line="250" w:lineRule="atLeast"/>
      <w:ind w:left="880"/>
      <w:jc w:val="both"/>
      <w:textAlignment w:val="center"/>
    </w:pPr>
    <w:rPr>
      <w:rFonts w:ascii="PalatinoLTStd-Roman" w:eastAsiaTheme="minorEastAsia" w:hAnsi="PalatinoLTStd-Roman" w:cs="PalatinoLTStd-Roman"/>
      <w:color w:val="000000"/>
      <w:sz w:val="20"/>
      <w:szCs w:val="20"/>
      <w:lang w:eastAsia="en-IN"/>
    </w:rPr>
  </w:style>
  <w:style w:type="paragraph" w:customStyle="1" w:styleId="TXI">
    <w:name w:val="TXI"/>
    <w:basedOn w:val="TXT"/>
    <w:uiPriority w:val="99"/>
    <w:rsid w:val="00B87453"/>
    <w:pPr>
      <w:ind w:firstLine="280"/>
    </w:pPr>
  </w:style>
  <w:style w:type="paragraph" w:customStyle="1" w:styleId="CT-CT">
    <w:name w:val="CT-CT"/>
    <w:basedOn w:val="Normal"/>
    <w:uiPriority w:val="99"/>
    <w:rsid w:val="00B87453"/>
    <w:pPr>
      <w:widowControl w:val="0"/>
      <w:suppressAutoHyphens/>
      <w:autoSpaceDE w:val="0"/>
      <w:autoSpaceDN w:val="0"/>
      <w:adjustRightInd w:val="0"/>
      <w:spacing w:before="200" w:after="160" w:line="640" w:lineRule="atLeast"/>
      <w:jc w:val="center"/>
      <w:textAlignment w:val="center"/>
    </w:pPr>
    <w:rPr>
      <w:rFonts w:ascii="AvenirNext-Regular" w:eastAsiaTheme="minorEastAsia" w:hAnsi="AvenirNext-Regular" w:cs="AvenirNext-Regular"/>
      <w:caps/>
      <w:color w:val="000000"/>
      <w:spacing w:val="-1"/>
      <w:sz w:val="50"/>
      <w:szCs w:val="50"/>
      <w:lang w:eastAsia="en-IN"/>
    </w:rPr>
  </w:style>
  <w:style w:type="paragraph" w:customStyle="1" w:styleId="BL-M">
    <w:name w:val="BL-M"/>
    <w:basedOn w:val="Normal"/>
    <w:uiPriority w:val="99"/>
    <w:rsid w:val="00B87453"/>
    <w:pPr>
      <w:widowControl w:val="0"/>
      <w:suppressAutoHyphens/>
      <w:autoSpaceDE w:val="0"/>
      <w:autoSpaceDN w:val="0"/>
      <w:adjustRightInd w:val="0"/>
      <w:spacing w:before="40" w:after="40" w:line="250" w:lineRule="atLeast"/>
      <w:ind w:left="1320" w:hanging="360"/>
      <w:textAlignment w:val="center"/>
    </w:pPr>
    <w:rPr>
      <w:rFonts w:ascii="PalatinoLTStd-Roman" w:eastAsiaTheme="minorEastAsia" w:hAnsi="PalatinoLTStd-Roman" w:cs="PalatinoLTStd-Roman"/>
      <w:color w:val="000000"/>
      <w:sz w:val="20"/>
      <w:szCs w:val="20"/>
      <w:lang w:eastAsia="en-IN"/>
    </w:rPr>
  </w:style>
  <w:style w:type="character" w:customStyle="1" w:styleId="csbl">
    <w:name w:val="cs_bl"/>
    <w:uiPriority w:val="99"/>
    <w:rsid w:val="00B87453"/>
    <w:rPr>
      <w:b/>
      <w:bCs/>
    </w:rPr>
  </w:style>
  <w:style w:type="character" w:customStyle="1" w:styleId="csItl">
    <w:name w:val="cs_Itl"/>
    <w:uiPriority w:val="99"/>
    <w:rsid w:val="00B87453"/>
    <w:rPr>
      <w:i/>
      <w:iCs/>
    </w:rPr>
  </w:style>
  <w:style w:type="character" w:customStyle="1" w:styleId="csbItal">
    <w:name w:val="cs_bItal"/>
    <w:uiPriority w:val="99"/>
    <w:rsid w:val="00B87453"/>
    <w:rPr>
      <w:b/>
      <w:bCs/>
      <w:i/>
      <w:iCs/>
    </w:rPr>
  </w:style>
  <w:style w:type="paragraph" w:customStyle="1" w:styleId="NoParagraphStyle">
    <w:name w:val="[No Paragraph Style]"/>
    <w:rsid w:val="00AE5B0D"/>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eastAsia="en-IN"/>
    </w:rPr>
  </w:style>
  <w:style w:type="paragraph" w:customStyle="1" w:styleId="BL-F">
    <w:name w:val="BL-F"/>
    <w:basedOn w:val="NoParagraphStyle"/>
    <w:uiPriority w:val="99"/>
    <w:rsid w:val="00AE5B0D"/>
    <w:pPr>
      <w:suppressAutoHyphens/>
      <w:spacing w:before="120" w:after="40" w:line="250" w:lineRule="atLeast"/>
      <w:ind w:left="1320" w:hanging="360"/>
    </w:pPr>
    <w:rPr>
      <w:rFonts w:ascii="PalatinoLTStd-Roman" w:hAnsi="PalatinoLTStd-Roman" w:cs="PalatinoLTStd-Roman"/>
      <w:sz w:val="20"/>
      <w:szCs w:val="20"/>
    </w:rPr>
  </w:style>
  <w:style w:type="paragraph" w:customStyle="1" w:styleId="BL-L">
    <w:name w:val="BL-L"/>
    <w:basedOn w:val="BL-M"/>
    <w:next w:val="NoParagraphStyle"/>
    <w:uiPriority w:val="99"/>
    <w:rsid w:val="00AE5B0D"/>
    <w:pPr>
      <w:spacing w:after="120"/>
    </w:pPr>
  </w:style>
  <w:style w:type="paragraph" w:customStyle="1" w:styleId="TCH">
    <w:name w:val="TCH"/>
    <w:basedOn w:val="NoParagraphStyle"/>
    <w:uiPriority w:val="99"/>
    <w:rsid w:val="00AE5B0D"/>
    <w:pPr>
      <w:suppressAutoHyphens/>
      <w:spacing w:line="240" w:lineRule="atLeast"/>
      <w:jc w:val="center"/>
    </w:pPr>
    <w:rPr>
      <w:rFonts w:ascii="AvenirNext-DemiBold" w:hAnsi="AvenirNext-DemiBold" w:cs="AvenirNext-DemiBold"/>
      <w:b/>
      <w:bCs/>
      <w:sz w:val="20"/>
      <w:szCs w:val="20"/>
    </w:rPr>
  </w:style>
  <w:style w:type="paragraph" w:customStyle="1" w:styleId="TB">
    <w:name w:val="TB"/>
    <w:basedOn w:val="NoParagraphStyle"/>
    <w:uiPriority w:val="99"/>
    <w:rsid w:val="00AE5B0D"/>
    <w:pPr>
      <w:suppressAutoHyphens/>
      <w:spacing w:line="240" w:lineRule="atLeast"/>
    </w:pPr>
    <w:rPr>
      <w:rFonts w:ascii="AvenirNext-Regular" w:hAnsi="AvenirNext-Regular" w:cs="AvenirNext-Regular"/>
      <w:sz w:val="20"/>
      <w:szCs w:val="20"/>
    </w:rPr>
  </w:style>
  <w:style w:type="paragraph" w:customStyle="1" w:styleId="TBS">
    <w:name w:val="TBS"/>
    <w:basedOn w:val="NoParagraphStyle"/>
    <w:uiPriority w:val="99"/>
    <w:rsid w:val="00AE5B0D"/>
    <w:pPr>
      <w:suppressAutoHyphens/>
      <w:spacing w:line="200" w:lineRule="atLeast"/>
    </w:pPr>
    <w:rPr>
      <w:rFonts w:ascii="AvenirNext-Regular" w:hAnsi="AvenirNext-Regular" w:cs="AvenirNext-Regular"/>
      <w:sz w:val="16"/>
      <w:szCs w:val="16"/>
    </w:rPr>
  </w:style>
  <w:style w:type="character" w:customStyle="1" w:styleId="csubl">
    <w:name w:val="cs_ubl"/>
    <w:uiPriority w:val="99"/>
    <w:rsid w:val="00AE5B0D"/>
    <w:rPr>
      <w:b/>
      <w:bCs/>
      <w:u w:val="thick"/>
    </w:rPr>
  </w:style>
  <w:style w:type="character" w:customStyle="1" w:styleId="csuline">
    <w:name w:val="cs_uline"/>
    <w:uiPriority w:val="99"/>
    <w:rsid w:val="00AE5B0D"/>
    <w:rPr>
      <w:u w:val="thick"/>
    </w:rPr>
  </w:style>
  <w:style w:type="character" w:customStyle="1" w:styleId="CommentChar">
    <w:name w:val="CommentChar"/>
    <w:uiPriority w:val="99"/>
    <w:rsid w:val="00AE5B0D"/>
    <w:rPr>
      <w:u w:val="thick" w:color="EC00CB"/>
    </w:rPr>
  </w:style>
  <w:style w:type="character" w:customStyle="1" w:styleId="sqbul">
    <w:name w:val="sq bul"/>
    <w:uiPriority w:val="99"/>
    <w:rsid w:val="00AE5B0D"/>
    <w:rPr>
      <w:rFonts w:ascii="ZapfDingbatsITC" w:hAnsi="ZapfDingbatsITC" w:cs="ZapfDingbatsITC"/>
      <w:sz w:val="16"/>
      <w:szCs w:val="16"/>
    </w:rPr>
  </w:style>
  <w:style w:type="paragraph" w:customStyle="1" w:styleId="REF">
    <w:name w:val="REF"/>
    <w:basedOn w:val="Normal"/>
    <w:uiPriority w:val="99"/>
    <w:rsid w:val="00D335B8"/>
    <w:pPr>
      <w:widowControl w:val="0"/>
      <w:autoSpaceDE w:val="0"/>
      <w:autoSpaceDN w:val="0"/>
      <w:adjustRightInd w:val="0"/>
      <w:spacing w:before="40" w:after="60" w:line="230" w:lineRule="atLeast"/>
      <w:ind w:left="240" w:hanging="240"/>
      <w:textAlignment w:val="center"/>
    </w:pPr>
    <w:rPr>
      <w:rFonts w:ascii="PalatinoLTStd-Roman" w:eastAsiaTheme="minorEastAsia" w:hAnsi="PalatinoLTStd-Roman" w:cs="PalatinoLTStd-Roman"/>
      <w:color w:val="000000"/>
      <w:sz w:val="18"/>
      <w:szCs w:val="18"/>
      <w:lang w:eastAsia="en-IN"/>
    </w:rPr>
  </w:style>
  <w:style w:type="paragraph" w:styleId="NormalWeb">
    <w:name w:val="Normal (Web)"/>
    <w:basedOn w:val="Normal"/>
    <w:uiPriority w:val="99"/>
    <w:unhideWhenUsed/>
    <w:rsid w:val="000C7606"/>
    <w:pPr>
      <w:spacing w:before="100" w:beforeAutospacing="1" w:after="100" w:afterAutospacing="1" w:line="240" w:lineRule="auto"/>
    </w:pPr>
    <w:rPr>
      <w:rFonts w:eastAsia="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loridajobs.org/office-directory/division-of-strategic-business-development/florida-strategic-plan-for-economic-development" TargetMode="External"/><Relationship Id="rId18" Type="http://schemas.openxmlformats.org/officeDocument/2006/relationships/hyperlink" Target="http://hpe04swb01/FLhealthPerforms/StatusByIssueArea.aspx?type=state&amp;amp;year=2015&amp;amp;time_period=1&amp;amp;report=1" TargetMode="External"/><Relationship Id="rId26" Type="http://schemas.openxmlformats.org/officeDocument/2006/relationships/hyperlink" Target="http://mqawebteam.com/annualreports/1314/files/assets/common/downloads/publication.pdf" TargetMode="External"/><Relationship Id="rId39" Type="http://schemas.openxmlformats.org/officeDocument/2006/relationships/hyperlink" Target="http://www.floridajobs.org/workforce-board-resources/program-monitoring-and-reports/state-program-reports/monthly-management-reports" TargetMode="External"/><Relationship Id="rId3" Type="http://schemas.openxmlformats.org/officeDocument/2006/relationships/styles" Target="styles.xml"/><Relationship Id="rId21" Type="http://schemas.openxmlformats.org/officeDocument/2006/relationships/hyperlink" Target="http://www.floridahealth.gov/statistics-and-data/immunization-coverage-surveys-reports/state-surveys.html" TargetMode="External"/><Relationship Id="rId34" Type="http://schemas.openxmlformats.org/officeDocument/2006/relationships/hyperlink" Target="http://www.flpublichealth.com/VSBOOK/VSBOOK.aspx"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floridahealth.gov/provider-and-partner-resources/community-partnerships/floridamapp/state-and-community-reports/index.html" TargetMode="External"/><Relationship Id="rId25" Type="http://schemas.openxmlformats.org/officeDocument/2006/relationships/hyperlink" Target="http://www.floridacharts.com/charts/default.aspx" TargetMode="External"/><Relationship Id="rId33" Type="http://schemas.openxmlformats.org/officeDocument/2006/relationships/hyperlink" Target="http://www.floridajobs.org/office-directory/division-of-strategic-business-development/florida-strategic-plan-for-economic-development" TargetMode="External"/><Relationship Id="rId38" Type="http://schemas.openxmlformats.org/officeDocument/2006/relationships/hyperlink" Target="http://www.floridahealth.gov/provider-and-partner-resources/community-health-workers/physician-workforce-development-and-recruitment/index.html"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floridahealth.gov/about-the-department-of-health/_documents/state-health-improvement-plan.pdf" TargetMode="External"/><Relationship Id="rId20" Type="http://schemas.openxmlformats.org/officeDocument/2006/relationships/hyperlink" Target="http://www.floridahealth.gov/.../FINAL-Alzheimers-Annual-Report2014-2015.pdf" TargetMode="External"/><Relationship Id="rId29" Type="http://schemas.openxmlformats.org/officeDocument/2006/relationships/hyperlink" Target="http://www.floridahealth.gov/articles/2013-2014-Year-in-Review.html" TargetMode="External"/><Relationship Id="rId41" Type="http://schemas.openxmlformats.org/officeDocument/2006/relationships/hyperlink" Target="http://www.floridahealth.gov/provider-and-partner-resources/getting-involved-in-public-health/volunteer-health-services-opportunities/vhsannualreport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floridahealth.gov/%5C/provider-and-partner-resources/brac/_documents/2014-annual-report.pdf" TargetMode="External"/><Relationship Id="rId32" Type="http://schemas.openxmlformats.org/officeDocument/2006/relationships/hyperlink" Target="http://www.floridahealth.gov/statistics-and-data/survey-data/pregnancy-risk-assessment-monitoring-system/index.html" TargetMode="External"/><Relationship Id="rId37" Type="http://schemas.openxmlformats.org/officeDocument/2006/relationships/hyperlink" Target="http://www.floridacharts.com/Charts/documents/2013_HealthiestWeightProfile%20_Final.pdf" TargetMode="External"/><Relationship Id="rId40" Type="http://schemas.openxmlformats.org/officeDocument/2006/relationships/hyperlink" Target="http://www.floridahealth.gov/diseases-and-conditions/tuberculosis/tb-statistics/_documents/tb-ar-2013.pdf" TargetMode="External"/><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floridafiscalportal.state.fl.us/Document.aspx?ID=13556&amp;amp;DocType=PDF" TargetMode="External"/><Relationship Id="rId23" Type="http://schemas.openxmlformats.org/officeDocument/2006/relationships/hyperlink" Target="http://www.floridacharts.com/charts/brfss.aspx" TargetMode="External"/><Relationship Id="rId28" Type="http://schemas.openxmlformats.org/officeDocument/2006/relationships/hyperlink" Target="http://www.floridahealth.gov/about-the-department-of-health/about-us/administrative-functions/inspector-general/_documents/AnnualReport2014.pdf" TargetMode="External"/><Relationship Id="rId36" Type="http://schemas.openxmlformats.org/officeDocument/2006/relationships/hyperlink" Target="http://www.floridahealth.gov/statistics-and-data/survey-data/fl-youth-tobacco-survey/index.html"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alz.org/facts/downloads/facts_figures_2015.pdf" TargetMode="External"/><Relationship Id="rId31" Type="http://schemas.openxmlformats.org/officeDocument/2006/relationships/hyperlink" Target="http://www.floridahealth.gov/statistics-and-data/survey-data/pregnancy-risk-assessment-monitoring-system/index.html"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floridajobs.org/office-directory/division-of-strategic-business-development/florida-strategic-plan-for-economic-development" TargetMode="External"/><Relationship Id="rId22" Type="http://schemas.openxmlformats.org/officeDocument/2006/relationships/hyperlink" Target="http://www.floridahealth.gov/statistics-and-data/immunization-coverage-surveys-reports/state-surveys.html" TargetMode="External"/><Relationship Id="rId27" Type="http://schemas.openxmlformats.org/officeDocument/2006/relationships/hyperlink" Target="http://floridafiscalportal.state.fl.us/Document.aspx?ID=11029&amp;amp;DocType=PDF" TargetMode="External"/><Relationship Id="rId30" Type="http://schemas.openxmlformats.org/officeDocument/2006/relationships/hyperlink" Target="http://www.floridahealth.gov/statistics-and-data/survey-data/middle-school-health-behavior-survey/index.html" TargetMode="External"/><Relationship Id="rId35" Type="http://schemas.openxmlformats.org/officeDocument/2006/relationships/hyperlink" Target="http://www.floridahealth.gov/statistics-and-data/survey-data/youth-risk-behavior-survey/index.html"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257688-41AC-4341-9483-0E6016466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37</Pages>
  <Words>9248</Words>
  <Characters>52715</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Brian C.</dc:creator>
  <cp:lastModifiedBy>ARUL MOHAN</cp:lastModifiedBy>
  <cp:revision>9</cp:revision>
  <dcterms:created xsi:type="dcterms:W3CDTF">2018-10-25T07:23:00Z</dcterms:created>
  <dcterms:modified xsi:type="dcterms:W3CDTF">2018-11-14T14:26:00Z</dcterms:modified>
</cp:coreProperties>
</file>